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41" w:rightFromText="141" w:vertAnchor="text" w:horzAnchor="margin" w:tblpY="51"/>
        <w:tblW w:w="101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8"/>
      </w:tblGrid>
      <w:tr w:rsidR="00FF697C" w:rsidRPr="00900D89" w:rsidTr="00ED7B11">
        <w:trPr>
          <w:trHeight w:val="3566"/>
        </w:trPr>
        <w:tc>
          <w:tcPr>
            <w:tcW w:w="10118" w:type="dxa"/>
            <w:shd w:val="clear" w:color="auto" w:fill="auto"/>
            <w:tcMar>
              <w:top w:w="100" w:type="dxa"/>
              <w:left w:w="100" w:type="dxa"/>
              <w:bottom w:w="100" w:type="dxa"/>
              <w:right w:w="100" w:type="dxa"/>
            </w:tcMar>
          </w:tcPr>
          <w:p w:rsidR="00FF697C" w:rsidRPr="00900D89" w:rsidRDefault="00ED7B11" w:rsidP="00FF697C">
            <w:pPr>
              <w:widowControl w:val="0"/>
              <w:pBdr>
                <w:top w:val="nil"/>
                <w:left w:val="nil"/>
                <w:bottom w:val="nil"/>
                <w:right w:val="nil"/>
                <w:between w:val="nil"/>
              </w:pBdr>
              <w:ind w:right="385"/>
              <w:jc w:val="center"/>
              <w:rPr>
                <w:b/>
                <w:color w:val="FFFFFF"/>
              </w:rPr>
            </w:pPr>
            <w:r w:rsidRPr="00900D89">
              <w:rPr>
                <w:noProof/>
              </w:rPr>
              <w:drawing>
                <wp:inline distT="0" distB="0" distL="0" distR="0" wp14:anchorId="371A826B" wp14:editId="0F0A222F">
                  <wp:extent cx="1310640" cy="765175"/>
                  <wp:effectExtent l="0" t="0" r="0" b="0"/>
                  <wp:docPr id="5" name="Imagen 5" descr="C:\Users\jjgp39\AppData\Local\Microsoft\Windows\INetCache\Content.Word\Captura de pantalla 2022-02-03 101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jgp39\AppData\Local\Microsoft\Windows\INetCache\Content.Word\Captura de pantalla 2022-02-03 10112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640" cy="765175"/>
                          </a:xfrm>
                          <a:prstGeom prst="rect">
                            <a:avLst/>
                          </a:prstGeom>
                          <a:noFill/>
                          <a:ln>
                            <a:noFill/>
                          </a:ln>
                        </pic:spPr>
                      </pic:pic>
                    </a:graphicData>
                  </a:graphic>
                </wp:inline>
              </w:drawing>
            </w:r>
          </w:p>
          <w:p w:rsidR="00FF697C" w:rsidRPr="00900D89" w:rsidRDefault="00FF697C" w:rsidP="00FF697C">
            <w:pPr>
              <w:widowControl w:val="0"/>
              <w:pBdr>
                <w:top w:val="nil"/>
                <w:left w:val="nil"/>
                <w:bottom w:val="nil"/>
                <w:right w:val="nil"/>
                <w:between w:val="nil"/>
              </w:pBdr>
              <w:ind w:left="1556" w:right="385"/>
              <w:jc w:val="center"/>
              <w:rPr>
                <w:b/>
                <w:color w:val="000000"/>
              </w:rPr>
            </w:pPr>
            <w:r w:rsidRPr="00900D89">
              <w:rPr>
                <w:b/>
              </w:rPr>
              <w:t>Consejería de Educación, Cultura y Deportes</w:t>
            </w:r>
            <w:r w:rsidRPr="00900D89">
              <w:rPr>
                <w:b/>
                <w:color w:val="000000"/>
              </w:rPr>
              <w:t xml:space="preserve"> </w:t>
            </w:r>
          </w:p>
          <w:p w:rsidR="00FF697C" w:rsidRPr="005E0EE6" w:rsidRDefault="00FF697C" w:rsidP="005E0EE6">
            <w:pPr>
              <w:widowControl w:val="0"/>
              <w:pBdr>
                <w:top w:val="nil"/>
                <w:left w:val="nil"/>
                <w:bottom w:val="nil"/>
                <w:right w:val="nil"/>
                <w:between w:val="nil"/>
              </w:pBdr>
              <w:ind w:left="124" w:right="385"/>
              <w:jc w:val="center"/>
            </w:pPr>
            <w:r w:rsidRPr="00900D89">
              <w:t>Procedimien</w:t>
            </w:r>
            <w:r w:rsidR="00ED7B11" w:rsidRPr="00900D89">
              <w:t xml:space="preserve">to selectivo para el ingreso en el </w:t>
            </w:r>
            <w:r w:rsidRPr="00900D89">
              <w:t>Cuerpo de Profesores Especialistas en sectores singu</w:t>
            </w:r>
            <w:r w:rsidR="00ED7B11" w:rsidRPr="00900D89">
              <w:t xml:space="preserve">lares de Formación Profesional </w:t>
            </w:r>
            <w:r w:rsidRPr="00900D89">
              <w:t xml:space="preserve">y procedimiento de selección de aspirantes a puestos de trabajo docente en régimen de interinidad. </w:t>
            </w:r>
            <w:r w:rsidR="00086B24" w:rsidRPr="00900D89">
              <w:t>Año 2023</w:t>
            </w:r>
            <w:r w:rsidR="005E0EE6">
              <w:t>.</w:t>
            </w:r>
          </w:p>
          <w:p w:rsidR="00FF697C" w:rsidRPr="00900D89" w:rsidRDefault="00FF697C" w:rsidP="00FF697C">
            <w:pPr>
              <w:widowControl w:val="0"/>
              <w:pBdr>
                <w:top w:val="nil"/>
                <w:left w:val="nil"/>
                <w:bottom w:val="nil"/>
                <w:right w:val="nil"/>
                <w:between w:val="nil"/>
              </w:pBdr>
              <w:ind w:left="124" w:right="385"/>
              <w:jc w:val="center"/>
              <w:rPr>
                <w:color w:val="000000"/>
              </w:rPr>
            </w:pPr>
            <w:r w:rsidRPr="00900D89">
              <w:rPr>
                <w:b/>
                <w:color w:val="000000"/>
              </w:rPr>
              <w:t xml:space="preserve">Especialidad: </w:t>
            </w:r>
            <w:r w:rsidRPr="00900D89">
              <w:rPr>
                <w:b/>
              </w:rPr>
              <w:t>007</w:t>
            </w:r>
            <w:r w:rsidRPr="00900D89">
              <w:rPr>
                <w:b/>
                <w:color w:val="000000"/>
              </w:rPr>
              <w:t xml:space="preserve"> </w:t>
            </w:r>
            <w:r w:rsidRPr="00900D89">
              <w:rPr>
                <w:b/>
              </w:rPr>
              <w:t>PELUQUERÍA</w:t>
            </w:r>
          </w:p>
          <w:p w:rsidR="00FF697C" w:rsidRPr="00900D89" w:rsidRDefault="00FF697C" w:rsidP="00FF697C">
            <w:pPr>
              <w:widowControl w:val="0"/>
              <w:pBdr>
                <w:top w:val="nil"/>
                <w:left w:val="nil"/>
                <w:bottom w:val="nil"/>
                <w:right w:val="nil"/>
                <w:between w:val="nil"/>
              </w:pBdr>
              <w:ind w:right="385"/>
              <w:jc w:val="center"/>
              <w:rPr>
                <w:color w:val="000000"/>
              </w:rPr>
            </w:pPr>
            <w:r w:rsidRPr="00900D89">
              <w:rPr>
                <w:color w:val="000000"/>
              </w:rPr>
              <w:t>Acceso: LIBRE Y DISCAPACIDAD</w:t>
            </w:r>
          </w:p>
          <w:p w:rsidR="00FF697C" w:rsidRPr="00900D89" w:rsidRDefault="00086B24" w:rsidP="00086B24">
            <w:pPr>
              <w:widowControl w:val="0"/>
              <w:pBdr>
                <w:top w:val="nil"/>
                <w:left w:val="nil"/>
                <w:bottom w:val="nil"/>
                <w:right w:val="nil"/>
                <w:between w:val="nil"/>
              </w:pBdr>
              <w:ind w:right="385"/>
              <w:jc w:val="center"/>
              <w:rPr>
                <w:color w:val="000000"/>
              </w:rPr>
            </w:pPr>
            <w:r w:rsidRPr="00900D89">
              <w:rPr>
                <w:color w:val="000000"/>
              </w:rPr>
              <w:t>Provincia de g</w:t>
            </w:r>
            <w:r w:rsidR="00FF697C" w:rsidRPr="00900D89">
              <w:rPr>
                <w:color w:val="000000"/>
              </w:rPr>
              <w:t>estión</w:t>
            </w:r>
            <w:r w:rsidRPr="00900D89">
              <w:rPr>
                <w:color w:val="000000"/>
              </w:rPr>
              <w:t xml:space="preserve"> y examen</w:t>
            </w:r>
            <w:r w:rsidR="00FF697C" w:rsidRPr="00900D89">
              <w:rPr>
                <w:color w:val="000000"/>
              </w:rPr>
              <w:t>: Albacete</w:t>
            </w:r>
          </w:p>
        </w:tc>
      </w:tr>
    </w:tbl>
    <w:p w:rsidR="0064295F" w:rsidRDefault="00836ECA" w:rsidP="00FF697C">
      <w:pPr>
        <w:widowControl w:val="0"/>
        <w:pBdr>
          <w:top w:val="nil"/>
          <w:left w:val="nil"/>
          <w:bottom w:val="nil"/>
          <w:right w:val="nil"/>
          <w:between w:val="nil"/>
        </w:pBdr>
        <w:ind w:right="385"/>
        <w:jc w:val="both"/>
      </w:pPr>
      <w:r w:rsidRPr="00900D89">
        <w:rPr>
          <w:b/>
          <w:color w:val="FFFFFF"/>
        </w:rPr>
        <w:t xml:space="preserve">1  </w:t>
      </w:r>
      <w:r w:rsidRPr="00900D89">
        <w:t xml:space="preserve">      </w:t>
      </w:r>
    </w:p>
    <w:p w:rsidR="005E0EE6" w:rsidRPr="00900D89" w:rsidRDefault="005E0EE6" w:rsidP="00FF697C">
      <w:pPr>
        <w:widowControl w:val="0"/>
        <w:pBdr>
          <w:top w:val="nil"/>
          <w:left w:val="nil"/>
          <w:bottom w:val="nil"/>
          <w:right w:val="nil"/>
          <w:between w:val="nil"/>
        </w:pBdr>
        <w:ind w:right="385"/>
        <w:jc w:val="both"/>
      </w:pPr>
    </w:p>
    <w:p w:rsidR="00ED7B11" w:rsidRDefault="00836ECA" w:rsidP="00FF697C">
      <w:pPr>
        <w:widowControl w:val="0"/>
        <w:pBdr>
          <w:top w:val="nil"/>
          <w:left w:val="nil"/>
          <w:bottom w:val="nil"/>
          <w:right w:val="nil"/>
          <w:between w:val="nil"/>
        </w:pBdr>
        <w:ind w:right="385"/>
        <w:jc w:val="both"/>
        <w:rPr>
          <w:b/>
        </w:rPr>
      </w:pPr>
      <w:r w:rsidRPr="00900D89">
        <w:rPr>
          <w:color w:val="000000"/>
        </w:rPr>
        <w:t>Todas l</w:t>
      </w:r>
      <w:r w:rsidR="002024E4" w:rsidRPr="00900D89">
        <w:rPr>
          <w:color w:val="000000"/>
        </w:rPr>
        <w:t xml:space="preserve">as actuaciones del Tribunal de </w:t>
      </w:r>
      <w:r w:rsidRPr="00900D89">
        <w:t>PELUQUERÍA</w:t>
      </w:r>
      <w:r w:rsidR="002024E4" w:rsidRPr="00900D89">
        <w:rPr>
          <w:color w:val="000000"/>
        </w:rPr>
        <w:t xml:space="preserve"> nº</w:t>
      </w:r>
      <w:r w:rsidRPr="00900D89">
        <w:rPr>
          <w:color w:val="000000"/>
        </w:rPr>
        <w:t xml:space="preserve"> 1 y 2 se regirán en </w:t>
      </w:r>
      <w:r w:rsidR="004D438C" w:rsidRPr="00900D89">
        <w:rPr>
          <w:color w:val="000000"/>
        </w:rPr>
        <w:t>todo momento</w:t>
      </w:r>
      <w:r w:rsidRPr="00900D89">
        <w:rPr>
          <w:highlight w:val="white"/>
        </w:rPr>
        <w:t xml:space="preserve"> por lo especificado en la</w:t>
      </w:r>
      <w:r w:rsidRPr="00900D89">
        <w:rPr>
          <w:b/>
          <w:highlight w:val="white"/>
        </w:rPr>
        <w:t xml:space="preserve">: </w:t>
      </w:r>
    </w:p>
    <w:p w:rsidR="00164DD7" w:rsidRPr="00900D89" w:rsidRDefault="00164DD7" w:rsidP="00FF697C">
      <w:pPr>
        <w:widowControl w:val="0"/>
        <w:pBdr>
          <w:top w:val="nil"/>
          <w:left w:val="nil"/>
          <w:bottom w:val="nil"/>
          <w:right w:val="nil"/>
          <w:between w:val="nil"/>
        </w:pBdr>
        <w:ind w:right="385"/>
        <w:jc w:val="both"/>
        <w:rPr>
          <w:b/>
        </w:rPr>
      </w:pPr>
    </w:p>
    <w:p w:rsidR="0064295F" w:rsidRPr="00900D89" w:rsidRDefault="00836ECA" w:rsidP="00FF697C">
      <w:pPr>
        <w:widowControl w:val="0"/>
        <w:pBdr>
          <w:top w:val="nil"/>
          <w:left w:val="nil"/>
          <w:bottom w:val="nil"/>
          <w:right w:val="nil"/>
          <w:between w:val="nil"/>
        </w:pBdr>
        <w:ind w:left="586" w:right="385" w:firstLine="9"/>
        <w:jc w:val="both"/>
        <w:rPr>
          <w:b/>
          <w:i/>
        </w:rPr>
      </w:pPr>
      <w:r w:rsidRPr="00900D89">
        <w:rPr>
          <w:b/>
          <w:i/>
        </w:rPr>
        <w:t>Resolución de 30/11/2022, de la Consejería de Educación, Cultura y Deportes, por la que se convoca procedimiento selectivo para el ingreso en el Cuerpo de Profesores de Enseñanza Secundaria y en el Cuerpo de Profesores Especialistas en sectores singulares de Formación Profesional, por el turno libre, y procedimiento de selección de aspirantes a puestos de trabajo docente en régimen de interinidad. [2022/11376]</w:t>
      </w:r>
    </w:p>
    <w:p w:rsidR="00FF697C" w:rsidRPr="00900D89" w:rsidRDefault="00FF697C" w:rsidP="00FF697C">
      <w:pPr>
        <w:widowControl w:val="0"/>
        <w:pBdr>
          <w:top w:val="nil"/>
          <w:left w:val="nil"/>
          <w:bottom w:val="nil"/>
          <w:right w:val="nil"/>
          <w:between w:val="nil"/>
        </w:pBdr>
        <w:ind w:left="586" w:right="385" w:firstLine="9"/>
        <w:jc w:val="both"/>
        <w:rPr>
          <w:b/>
          <w:i/>
        </w:rPr>
      </w:pPr>
    </w:p>
    <w:p w:rsidR="0064295F" w:rsidRPr="00900D89" w:rsidRDefault="00836ECA" w:rsidP="00FF697C">
      <w:pPr>
        <w:widowControl w:val="0"/>
        <w:pBdr>
          <w:top w:val="nil"/>
          <w:left w:val="nil"/>
          <w:bottom w:val="nil"/>
          <w:right w:val="nil"/>
          <w:between w:val="nil"/>
        </w:pBdr>
        <w:ind w:left="586" w:right="385" w:firstLine="9"/>
        <w:jc w:val="both"/>
        <w:rPr>
          <w:b/>
          <w:i/>
        </w:rPr>
      </w:pPr>
      <w:r w:rsidRPr="00900D89">
        <w:rPr>
          <w:b/>
          <w:i/>
        </w:rPr>
        <w:t>Resolución de 30/11/2022, de la Consejería de Educación, Cultura y Deportes, por la que se convoca procedimiento selectivo para el ingreso en el Cuerpo de Profesores de Enseñanza Secundaria y en el Cuerpo de Profesores Especialistas en sectores singulares de Formación Profesional, por el turno de personas con discapacidad, y procedimiento de selección de aspirantes a puestos de trabajo docente en régimen de interinidad. [2022/11375]</w:t>
      </w:r>
    </w:p>
    <w:p w:rsidR="00FF697C" w:rsidRPr="00900D89" w:rsidRDefault="00FF697C" w:rsidP="00FF697C">
      <w:pPr>
        <w:widowControl w:val="0"/>
        <w:pBdr>
          <w:top w:val="nil"/>
          <w:left w:val="nil"/>
          <w:bottom w:val="nil"/>
          <w:right w:val="nil"/>
          <w:between w:val="nil"/>
        </w:pBdr>
        <w:ind w:left="586" w:right="385" w:firstLine="9"/>
        <w:jc w:val="both"/>
        <w:rPr>
          <w:b/>
        </w:rPr>
      </w:pPr>
    </w:p>
    <w:p w:rsidR="00F96D88" w:rsidRPr="00900D89" w:rsidRDefault="00F96D88" w:rsidP="00FF697C">
      <w:pPr>
        <w:widowControl w:val="0"/>
        <w:pBdr>
          <w:top w:val="nil"/>
          <w:left w:val="nil"/>
          <w:bottom w:val="nil"/>
          <w:right w:val="nil"/>
          <w:between w:val="nil"/>
        </w:pBdr>
        <w:ind w:left="586" w:right="385" w:firstLine="9"/>
        <w:jc w:val="both"/>
        <w:rPr>
          <w:b/>
        </w:rPr>
      </w:pPr>
    </w:p>
    <w:p w:rsidR="0064295F" w:rsidRPr="00900D89" w:rsidRDefault="00836ECA" w:rsidP="00FF697C">
      <w:pPr>
        <w:widowControl w:val="0"/>
        <w:pBdr>
          <w:top w:val="nil"/>
          <w:left w:val="nil"/>
          <w:bottom w:val="nil"/>
          <w:right w:val="nil"/>
          <w:between w:val="nil"/>
        </w:pBdr>
        <w:ind w:right="385"/>
        <w:jc w:val="both"/>
        <w:rPr>
          <w:color w:val="000000"/>
          <w:highlight w:val="white"/>
        </w:rPr>
      </w:pPr>
      <w:r w:rsidRPr="00900D89">
        <w:rPr>
          <w:color w:val="000000"/>
        </w:rPr>
        <w:t>En todo caso, el Tribunal nº 1</w:t>
      </w:r>
      <w:r w:rsidRPr="00900D89">
        <w:t xml:space="preserve"> y 2</w:t>
      </w:r>
      <w:r w:rsidRPr="00900D89">
        <w:rPr>
          <w:color w:val="000000"/>
        </w:rPr>
        <w:t xml:space="preserve"> de esta especialidad, establece los siguientes </w:t>
      </w:r>
      <w:r w:rsidR="00FF697C" w:rsidRPr="00900D89">
        <w:rPr>
          <w:color w:val="000000"/>
        </w:rPr>
        <w:t>criterios de</w:t>
      </w:r>
      <w:r w:rsidRPr="00900D89">
        <w:rPr>
          <w:color w:val="000000"/>
          <w:highlight w:val="white"/>
        </w:rPr>
        <w:t xml:space="preserve"> actuación: </w:t>
      </w:r>
    </w:p>
    <w:p w:rsidR="0064295F" w:rsidRPr="00900D89" w:rsidRDefault="00836ECA" w:rsidP="00FF697C">
      <w:pPr>
        <w:widowControl w:val="0"/>
        <w:pBdr>
          <w:top w:val="nil"/>
          <w:left w:val="nil"/>
          <w:bottom w:val="nil"/>
          <w:right w:val="nil"/>
          <w:between w:val="nil"/>
        </w:pBdr>
        <w:ind w:right="385"/>
        <w:jc w:val="both"/>
        <w:rPr>
          <w:b/>
          <w:color w:val="FFFFFF"/>
        </w:rPr>
      </w:pPr>
      <w:r w:rsidRPr="00900D89">
        <w:rPr>
          <w:b/>
          <w:color w:val="FFFFFF"/>
        </w:rPr>
        <w:t>2</w:t>
      </w:r>
    </w:p>
    <w:p w:rsidR="00F96D88" w:rsidRPr="00900D89" w:rsidRDefault="00836ECA" w:rsidP="00F96D88">
      <w:pPr>
        <w:widowControl w:val="0"/>
        <w:pBdr>
          <w:top w:val="nil"/>
          <w:left w:val="nil"/>
          <w:bottom w:val="nil"/>
          <w:right w:val="nil"/>
          <w:between w:val="nil"/>
        </w:pBdr>
        <w:ind w:right="385"/>
        <w:jc w:val="both"/>
        <w:rPr>
          <w:b/>
          <w:color w:val="000000"/>
        </w:rPr>
      </w:pPr>
      <w:r w:rsidRPr="00900D89">
        <w:rPr>
          <w:b/>
          <w:color w:val="FFFFFF"/>
        </w:rPr>
        <w:t xml:space="preserve">  </w:t>
      </w:r>
      <w:r w:rsidRPr="00900D89">
        <w:rPr>
          <w:b/>
          <w:color w:val="000000"/>
        </w:rPr>
        <w:t xml:space="preserve">ACREDITACIÓN DE LOS ASPIRANTES:  </w:t>
      </w:r>
    </w:p>
    <w:p w:rsidR="00B97325" w:rsidRPr="00900D89" w:rsidRDefault="00836ECA" w:rsidP="00F96D88">
      <w:pPr>
        <w:pStyle w:val="Prrafodelista"/>
        <w:widowControl w:val="0"/>
        <w:numPr>
          <w:ilvl w:val="0"/>
          <w:numId w:val="32"/>
        </w:numPr>
        <w:pBdr>
          <w:top w:val="nil"/>
          <w:left w:val="nil"/>
          <w:bottom w:val="nil"/>
          <w:right w:val="nil"/>
          <w:between w:val="nil"/>
        </w:pBdr>
        <w:ind w:right="385"/>
        <w:jc w:val="both"/>
        <w:rPr>
          <w:b/>
          <w:color w:val="000000"/>
        </w:rPr>
      </w:pPr>
      <w:r w:rsidRPr="00900D89">
        <w:rPr>
          <w:color w:val="000000"/>
        </w:rPr>
        <w:t>En la Resolución de la Dirección General de Recursos Humanos y Programación  Educativ</w:t>
      </w:r>
      <w:r w:rsidRPr="00900D89">
        <w:t>a</w:t>
      </w:r>
      <w:r w:rsidRPr="00900D89">
        <w:rPr>
          <w:vertAlign w:val="superscript"/>
        </w:rPr>
        <w:footnoteReference w:id="1"/>
      </w:r>
      <w:r w:rsidR="00F96D88" w:rsidRPr="00900D89">
        <w:rPr>
          <w:color w:val="000000"/>
        </w:rPr>
        <w:t xml:space="preserve"> </w:t>
      </w:r>
      <w:r w:rsidRPr="00900D89">
        <w:rPr>
          <w:color w:val="000000"/>
        </w:rPr>
        <w:t xml:space="preserve">de </w:t>
      </w:r>
      <w:r w:rsidRPr="00900D89">
        <w:t>12/05/2023</w:t>
      </w:r>
      <w:r w:rsidR="00F96D88" w:rsidRPr="00900D89">
        <w:rPr>
          <w:color w:val="000000"/>
        </w:rPr>
        <w:t xml:space="preserve"> se establece que </w:t>
      </w:r>
      <w:r w:rsidR="00F96D88" w:rsidRPr="00900D89">
        <w:rPr>
          <w:b/>
          <w:color w:val="000000"/>
        </w:rPr>
        <w:t xml:space="preserve">el </w:t>
      </w:r>
      <w:r w:rsidR="00F96D88" w:rsidRPr="00900D89">
        <w:rPr>
          <w:b/>
        </w:rPr>
        <w:t>acto de presentación y llamamiento tendrá lugar el día 17 de junio de 8:30 a 9:30 horas</w:t>
      </w:r>
      <w:r w:rsidR="00F96D88" w:rsidRPr="00900D89">
        <w:rPr>
          <w:color w:val="000000"/>
        </w:rPr>
        <w:t xml:space="preserve"> para los </w:t>
      </w:r>
      <w:r w:rsidRPr="00900D89">
        <w:rPr>
          <w:color w:val="000000"/>
        </w:rPr>
        <w:t>turno de “Acceso Libre” y “Acceso por disca</w:t>
      </w:r>
      <w:r w:rsidR="00086B24" w:rsidRPr="00900D89">
        <w:rPr>
          <w:color w:val="000000"/>
        </w:rPr>
        <w:t xml:space="preserve">pacidad” en la Sede establecida: </w:t>
      </w:r>
    </w:p>
    <w:p w:rsidR="0064295F" w:rsidRPr="00900D89" w:rsidRDefault="00836ECA" w:rsidP="00F96D88">
      <w:pPr>
        <w:widowControl w:val="0"/>
        <w:pBdr>
          <w:top w:val="nil"/>
          <w:left w:val="nil"/>
          <w:bottom w:val="nil"/>
          <w:right w:val="nil"/>
          <w:between w:val="nil"/>
        </w:pBdr>
        <w:ind w:left="588" w:right="385" w:hanging="5"/>
        <w:jc w:val="center"/>
        <w:rPr>
          <w:color w:val="000000"/>
          <w:shd w:val="clear" w:color="auto" w:fill="FFE599"/>
        </w:rPr>
      </w:pPr>
      <w:r w:rsidRPr="00900D89">
        <w:rPr>
          <w:color w:val="000000"/>
        </w:rPr>
        <w:t xml:space="preserve">IES </w:t>
      </w:r>
      <w:r w:rsidRPr="00900D89">
        <w:t>AL-BASIT</w:t>
      </w:r>
      <w:r w:rsidRPr="00900D89">
        <w:rPr>
          <w:color w:val="000000"/>
        </w:rPr>
        <w:t xml:space="preserve"> –</w:t>
      </w:r>
      <w:r w:rsidRPr="00900D89">
        <w:t>C</w:t>
      </w:r>
      <w:r w:rsidRPr="00900D89">
        <w:rPr>
          <w:color w:val="000000"/>
        </w:rPr>
        <w:t xml:space="preserve">/ </w:t>
      </w:r>
      <w:r w:rsidRPr="00900D89">
        <w:t>Avenida de España 42 ALBACETE</w:t>
      </w:r>
    </w:p>
    <w:p w:rsidR="00F96D88" w:rsidRPr="00900D89" w:rsidRDefault="00F96D88" w:rsidP="00F96D88">
      <w:pPr>
        <w:widowControl w:val="0"/>
        <w:pBdr>
          <w:top w:val="nil"/>
          <w:left w:val="nil"/>
          <w:bottom w:val="nil"/>
          <w:right w:val="nil"/>
          <w:between w:val="nil"/>
        </w:pBdr>
        <w:ind w:right="385"/>
        <w:jc w:val="both"/>
        <w:rPr>
          <w:color w:val="000000"/>
          <w:shd w:val="clear" w:color="auto" w:fill="FFE599"/>
        </w:rPr>
      </w:pPr>
    </w:p>
    <w:p w:rsidR="0064295F" w:rsidRPr="00900D89" w:rsidRDefault="00F96D88" w:rsidP="00F96D88">
      <w:pPr>
        <w:pStyle w:val="Prrafodelista"/>
        <w:widowControl w:val="0"/>
        <w:numPr>
          <w:ilvl w:val="0"/>
          <w:numId w:val="32"/>
        </w:numPr>
        <w:pBdr>
          <w:top w:val="nil"/>
          <w:left w:val="nil"/>
          <w:bottom w:val="nil"/>
          <w:right w:val="nil"/>
          <w:between w:val="nil"/>
        </w:pBdr>
        <w:ind w:right="385"/>
        <w:jc w:val="both"/>
        <w:rPr>
          <w:color w:val="000000"/>
        </w:rPr>
      </w:pPr>
      <w:r w:rsidRPr="00900D89">
        <w:rPr>
          <w:color w:val="000000"/>
          <w:highlight w:val="white"/>
        </w:rPr>
        <w:t>En dicho a</w:t>
      </w:r>
      <w:r w:rsidR="00836ECA" w:rsidRPr="00900D89">
        <w:rPr>
          <w:color w:val="000000"/>
          <w:highlight w:val="white"/>
        </w:rPr>
        <w:t xml:space="preserve">cto de Presentación, se </w:t>
      </w:r>
      <w:r w:rsidR="00836ECA" w:rsidRPr="00900D89">
        <w:rPr>
          <w:highlight w:val="white"/>
        </w:rPr>
        <w:t>nombran</w:t>
      </w:r>
      <w:r w:rsidR="00836ECA" w:rsidRPr="00900D89">
        <w:rPr>
          <w:color w:val="000000"/>
          <w:highlight w:val="white"/>
        </w:rPr>
        <w:t xml:space="preserve"> a todos los aspirantes, </w:t>
      </w:r>
      <w:r w:rsidR="00836ECA" w:rsidRPr="00900D89">
        <w:rPr>
          <w:highlight w:val="white"/>
        </w:rPr>
        <w:t xml:space="preserve">identificándose </w:t>
      </w:r>
      <w:r w:rsidR="00836ECA" w:rsidRPr="00900D89">
        <w:rPr>
          <w:highlight w:val="white"/>
        </w:rPr>
        <w:lastRenderedPageBreak/>
        <w:t>mediante</w:t>
      </w:r>
      <w:r w:rsidR="00836ECA" w:rsidRPr="00900D89">
        <w:rPr>
          <w:color w:val="000000"/>
          <w:highlight w:val="white"/>
        </w:rPr>
        <w:t xml:space="preserve"> el DNI, o documento que acredite su identidad. Este acto de </w:t>
      </w:r>
      <w:r w:rsidR="00FF697C" w:rsidRPr="00900D89">
        <w:rPr>
          <w:color w:val="000000"/>
          <w:highlight w:val="white"/>
        </w:rPr>
        <w:t xml:space="preserve">presentación </w:t>
      </w:r>
      <w:r w:rsidR="00FF697C" w:rsidRPr="00900D89">
        <w:rPr>
          <w:color w:val="000000"/>
        </w:rPr>
        <w:t>tiene</w:t>
      </w:r>
      <w:r w:rsidR="00836ECA" w:rsidRPr="00900D89">
        <w:rPr>
          <w:color w:val="000000"/>
          <w:highlight w:val="white"/>
        </w:rPr>
        <w:t xml:space="preserve"> carácter personalísimo, no </w:t>
      </w:r>
      <w:r w:rsidR="00FF697C" w:rsidRPr="00900D89">
        <w:rPr>
          <w:highlight w:val="white"/>
        </w:rPr>
        <w:t>admitiéndose</w:t>
      </w:r>
      <w:r w:rsidR="00836ECA" w:rsidRPr="00900D89">
        <w:rPr>
          <w:color w:val="000000"/>
          <w:highlight w:val="white"/>
        </w:rPr>
        <w:t xml:space="preserve"> acreditaciones ni poderes </w:t>
      </w:r>
      <w:r w:rsidR="00FF697C" w:rsidRPr="00900D89">
        <w:rPr>
          <w:color w:val="000000"/>
          <w:highlight w:val="white"/>
        </w:rPr>
        <w:t xml:space="preserve">de </w:t>
      </w:r>
      <w:r w:rsidR="00FF697C" w:rsidRPr="00900D89">
        <w:rPr>
          <w:color w:val="000000"/>
        </w:rPr>
        <w:t>representación</w:t>
      </w:r>
      <w:r w:rsidR="00836ECA" w:rsidRPr="00900D89">
        <w:rPr>
          <w:color w:val="000000"/>
          <w:highlight w:val="white"/>
        </w:rPr>
        <w:t xml:space="preserve">. </w:t>
      </w:r>
      <w:r w:rsidR="00836ECA" w:rsidRPr="00900D89">
        <w:rPr>
          <w:color w:val="000000"/>
        </w:rPr>
        <w:t xml:space="preserve"> </w:t>
      </w:r>
    </w:p>
    <w:p w:rsidR="00B97325" w:rsidRPr="00900D89" w:rsidRDefault="00B97325" w:rsidP="00FF697C">
      <w:pPr>
        <w:widowControl w:val="0"/>
        <w:pBdr>
          <w:top w:val="nil"/>
          <w:left w:val="nil"/>
          <w:bottom w:val="nil"/>
          <w:right w:val="nil"/>
          <w:between w:val="nil"/>
        </w:pBdr>
        <w:ind w:left="583" w:right="385" w:hanging="351"/>
        <w:jc w:val="both"/>
        <w:rPr>
          <w:color w:val="000000"/>
        </w:rPr>
      </w:pPr>
    </w:p>
    <w:p w:rsidR="0064295F" w:rsidRPr="00900D89" w:rsidRDefault="00836ECA" w:rsidP="00F96D88">
      <w:pPr>
        <w:pStyle w:val="Prrafodelista"/>
        <w:widowControl w:val="0"/>
        <w:numPr>
          <w:ilvl w:val="0"/>
          <w:numId w:val="32"/>
        </w:numPr>
        <w:pBdr>
          <w:top w:val="nil"/>
          <w:left w:val="nil"/>
          <w:bottom w:val="nil"/>
          <w:right w:val="nil"/>
          <w:between w:val="nil"/>
        </w:pBdr>
        <w:ind w:right="385"/>
        <w:jc w:val="both"/>
      </w:pPr>
      <w:r w:rsidRPr="00900D89">
        <w:t>En el anexo III (“listado de tribunales y primer opositor”) figura la distribución de opositores por tribunales. De acuerdo con lo previsto en el número 36, base 7ª, de la resolución de convocatoria, el orden de actuación de los aspirantes se iniciará alfabéticamente por aquellos cuyo primer apellido comience por la letra O. Los tribunales que no cuenten con aspirantes cuyo primer apellido comience por la letra O, iniciarán el orden de actuación por los aspirantes cuyo primer apellido comience por la letra P, y así sucesivamente según corresponda.</w:t>
      </w:r>
    </w:p>
    <w:p w:rsidR="00FF697C" w:rsidRPr="00900D89" w:rsidRDefault="00836ECA" w:rsidP="00FF697C">
      <w:pPr>
        <w:widowControl w:val="0"/>
        <w:pBdr>
          <w:top w:val="nil"/>
          <w:left w:val="nil"/>
          <w:bottom w:val="nil"/>
          <w:right w:val="nil"/>
          <w:between w:val="nil"/>
        </w:pBdr>
        <w:ind w:left="583" w:right="385" w:hanging="351"/>
        <w:jc w:val="both"/>
      </w:pPr>
      <w:r w:rsidRPr="00900D89">
        <w:t xml:space="preserve">        </w:t>
      </w:r>
    </w:p>
    <w:p w:rsidR="00FF697C" w:rsidRPr="00900D89" w:rsidRDefault="00FF697C" w:rsidP="00FF697C">
      <w:pPr>
        <w:widowControl w:val="0"/>
        <w:pBdr>
          <w:top w:val="nil"/>
          <w:left w:val="nil"/>
          <w:bottom w:val="nil"/>
          <w:right w:val="nil"/>
          <w:between w:val="nil"/>
        </w:pBdr>
        <w:ind w:left="583" w:right="385" w:hanging="351"/>
        <w:jc w:val="both"/>
      </w:pPr>
      <w:r w:rsidRPr="00900D89">
        <w:t>Turno libre:</w:t>
      </w:r>
    </w:p>
    <w:p w:rsidR="005A4157" w:rsidRPr="00900D89" w:rsidRDefault="005A4157" w:rsidP="00FF697C">
      <w:pPr>
        <w:widowControl w:val="0"/>
        <w:pBdr>
          <w:top w:val="nil"/>
          <w:left w:val="nil"/>
          <w:bottom w:val="nil"/>
          <w:right w:val="nil"/>
          <w:between w:val="nil"/>
        </w:pBdr>
        <w:ind w:left="583" w:right="385" w:hanging="351"/>
        <w:jc w:val="both"/>
      </w:pPr>
    </w:p>
    <w:tbl>
      <w:tblPr>
        <w:tblStyle w:val="Tablaconcuadrcula"/>
        <w:tblW w:w="0" w:type="auto"/>
        <w:tblInd w:w="583" w:type="dxa"/>
        <w:tblLook w:val="04A0" w:firstRow="1" w:lastRow="0" w:firstColumn="1" w:lastColumn="0" w:noHBand="0" w:noVBand="1"/>
      </w:tblPr>
      <w:tblGrid>
        <w:gridCol w:w="3240"/>
        <w:gridCol w:w="2378"/>
        <w:gridCol w:w="3529"/>
      </w:tblGrid>
      <w:tr w:rsidR="00485F70" w:rsidRPr="00900D89" w:rsidTr="00485F70">
        <w:tc>
          <w:tcPr>
            <w:tcW w:w="9147" w:type="dxa"/>
            <w:gridSpan w:val="3"/>
            <w:shd w:val="clear" w:color="auto" w:fill="BFBFBF" w:themeFill="background1" w:themeFillShade="BF"/>
          </w:tcPr>
          <w:p w:rsidR="00485F70" w:rsidRPr="00900D89" w:rsidRDefault="00485F70" w:rsidP="00FF697C">
            <w:pPr>
              <w:widowControl w:val="0"/>
              <w:ind w:right="385"/>
              <w:jc w:val="both"/>
            </w:pPr>
            <w:r w:rsidRPr="00900D89">
              <w:t>Cuerpo: Profesores especialistas en sectores singulares de formación profesional</w:t>
            </w:r>
          </w:p>
          <w:p w:rsidR="00485F70" w:rsidRPr="00900D89" w:rsidRDefault="00485F70" w:rsidP="00FF697C">
            <w:pPr>
              <w:widowControl w:val="0"/>
              <w:ind w:right="385"/>
              <w:jc w:val="both"/>
            </w:pPr>
            <w:r w:rsidRPr="00900D89">
              <w:t>Especialidad: 007- Peluquería</w:t>
            </w:r>
          </w:p>
        </w:tc>
      </w:tr>
      <w:tr w:rsidR="00485F70" w:rsidRPr="00900D89" w:rsidTr="00485F70">
        <w:tc>
          <w:tcPr>
            <w:tcW w:w="3240" w:type="dxa"/>
            <w:shd w:val="clear" w:color="auto" w:fill="F2F2F2" w:themeFill="background1" w:themeFillShade="F2"/>
          </w:tcPr>
          <w:p w:rsidR="00485F70" w:rsidRPr="00900D89" w:rsidRDefault="00485F70" w:rsidP="00A97FA7">
            <w:pPr>
              <w:widowControl w:val="0"/>
              <w:ind w:right="385"/>
              <w:jc w:val="both"/>
            </w:pPr>
            <w:r w:rsidRPr="00900D89">
              <w:t xml:space="preserve">Provincia: Albacete                                                            </w:t>
            </w:r>
          </w:p>
        </w:tc>
        <w:tc>
          <w:tcPr>
            <w:tcW w:w="5907" w:type="dxa"/>
            <w:gridSpan w:val="2"/>
            <w:shd w:val="clear" w:color="auto" w:fill="F2F2F2" w:themeFill="background1" w:themeFillShade="F2"/>
          </w:tcPr>
          <w:p w:rsidR="00485F70" w:rsidRPr="00900D89" w:rsidRDefault="00485F70" w:rsidP="00485F70">
            <w:pPr>
              <w:widowControl w:val="0"/>
              <w:ind w:right="385"/>
              <w:jc w:val="right"/>
              <w:rPr>
                <w:b/>
              </w:rPr>
            </w:pPr>
            <w:r w:rsidRPr="00900D89">
              <w:rPr>
                <w:b/>
              </w:rPr>
              <w:t>Tribunal: 1</w:t>
            </w:r>
          </w:p>
        </w:tc>
      </w:tr>
      <w:tr w:rsidR="00485F70" w:rsidRPr="00900D89" w:rsidTr="00485F70">
        <w:tc>
          <w:tcPr>
            <w:tcW w:w="3240" w:type="dxa"/>
          </w:tcPr>
          <w:p w:rsidR="00485F70" w:rsidRPr="00900D89" w:rsidRDefault="00485F70" w:rsidP="00485F70">
            <w:pPr>
              <w:widowControl w:val="0"/>
              <w:ind w:right="385"/>
              <w:jc w:val="both"/>
            </w:pPr>
            <w:r w:rsidRPr="00900D89">
              <w:t>Centro: IES Al-</w:t>
            </w:r>
            <w:proofErr w:type="spellStart"/>
            <w:r w:rsidRPr="00900D89">
              <w:t>Basit</w:t>
            </w:r>
            <w:proofErr w:type="spellEnd"/>
            <w:r w:rsidRPr="00900D89">
              <w:t xml:space="preserve"> (Albacete)                                         </w:t>
            </w:r>
          </w:p>
        </w:tc>
        <w:tc>
          <w:tcPr>
            <w:tcW w:w="5907" w:type="dxa"/>
            <w:gridSpan w:val="2"/>
          </w:tcPr>
          <w:p w:rsidR="00485F70" w:rsidRPr="00900D89" w:rsidRDefault="00485F70" w:rsidP="00485F70">
            <w:pPr>
              <w:widowControl w:val="0"/>
              <w:ind w:right="385"/>
            </w:pPr>
            <w:r w:rsidRPr="00900D89">
              <w:t>Teléfono: 967228716</w:t>
            </w:r>
          </w:p>
        </w:tc>
      </w:tr>
      <w:tr w:rsidR="00485F70" w:rsidRPr="00900D89" w:rsidTr="00485F70">
        <w:tc>
          <w:tcPr>
            <w:tcW w:w="3240" w:type="dxa"/>
          </w:tcPr>
          <w:p w:rsidR="00485F70" w:rsidRPr="00900D89" w:rsidRDefault="00485F70" w:rsidP="00485F70">
            <w:pPr>
              <w:widowControl w:val="0"/>
              <w:ind w:right="385"/>
              <w:jc w:val="both"/>
            </w:pPr>
            <w:r w:rsidRPr="00900D89">
              <w:t xml:space="preserve">Acceso Libre                                                      </w:t>
            </w:r>
          </w:p>
        </w:tc>
        <w:tc>
          <w:tcPr>
            <w:tcW w:w="2378" w:type="dxa"/>
          </w:tcPr>
          <w:p w:rsidR="00485F70" w:rsidRPr="00900D89" w:rsidRDefault="00485F70" w:rsidP="00FF697C">
            <w:pPr>
              <w:widowControl w:val="0"/>
              <w:ind w:right="385"/>
              <w:jc w:val="both"/>
            </w:pPr>
            <w:r w:rsidRPr="00900D89">
              <w:t>Ortiz Blas, Laura</w:t>
            </w:r>
          </w:p>
        </w:tc>
        <w:tc>
          <w:tcPr>
            <w:tcW w:w="3529" w:type="dxa"/>
          </w:tcPr>
          <w:p w:rsidR="00485F70" w:rsidRPr="00900D89" w:rsidRDefault="00485F70" w:rsidP="00FF697C">
            <w:pPr>
              <w:widowControl w:val="0"/>
              <w:ind w:right="385"/>
              <w:jc w:val="both"/>
            </w:pPr>
            <w:r w:rsidRPr="00900D89">
              <w:t>Inicio actuaciones: día   hora</w:t>
            </w:r>
          </w:p>
          <w:p w:rsidR="00485F70" w:rsidRPr="00900D89" w:rsidRDefault="00485F70" w:rsidP="00FF697C">
            <w:pPr>
              <w:widowControl w:val="0"/>
              <w:ind w:right="385"/>
              <w:jc w:val="both"/>
            </w:pPr>
            <w:r w:rsidRPr="00900D89">
              <w:t>17/06/2023       08:30:00</w:t>
            </w:r>
          </w:p>
        </w:tc>
      </w:tr>
    </w:tbl>
    <w:p w:rsidR="00485F70" w:rsidRPr="00900D89" w:rsidRDefault="00485F70" w:rsidP="00485F70">
      <w:pPr>
        <w:widowControl w:val="0"/>
        <w:pBdr>
          <w:top w:val="nil"/>
          <w:left w:val="nil"/>
          <w:bottom w:val="nil"/>
          <w:right w:val="nil"/>
          <w:between w:val="nil"/>
        </w:pBdr>
        <w:ind w:right="385"/>
        <w:jc w:val="both"/>
      </w:pPr>
    </w:p>
    <w:tbl>
      <w:tblPr>
        <w:tblStyle w:val="Tablaconcuadrcula"/>
        <w:tblW w:w="0" w:type="auto"/>
        <w:tblInd w:w="583" w:type="dxa"/>
        <w:tblLook w:val="04A0" w:firstRow="1" w:lastRow="0" w:firstColumn="1" w:lastColumn="0" w:noHBand="0" w:noVBand="1"/>
      </w:tblPr>
      <w:tblGrid>
        <w:gridCol w:w="3240"/>
        <w:gridCol w:w="2378"/>
        <w:gridCol w:w="3529"/>
      </w:tblGrid>
      <w:tr w:rsidR="00485F70" w:rsidRPr="00900D89" w:rsidTr="00112E34">
        <w:tc>
          <w:tcPr>
            <w:tcW w:w="9147" w:type="dxa"/>
            <w:gridSpan w:val="3"/>
            <w:shd w:val="clear" w:color="auto" w:fill="BFBFBF" w:themeFill="background1" w:themeFillShade="BF"/>
          </w:tcPr>
          <w:p w:rsidR="00485F70" w:rsidRPr="00900D89" w:rsidRDefault="00485F70" w:rsidP="00112E34">
            <w:pPr>
              <w:widowControl w:val="0"/>
              <w:ind w:right="385"/>
              <w:jc w:val="both"/>
            </w:pPr>
            <w:r w:rsidRPr="00900D89">
              <w:t>Cuerpo: Profesores especialistas en sectores singulares de formación profesional</w:t>
            </w:r>
          </w:p>
          <w:p w:rsidR="00485F70" w:rsidRPr="00900D89" w:rsidRDefault="00485F70" w:rsidP="00112E34">
            <w:pPr>
              <w:widowControl w:val="0"/>
              <w:ind w:right="385"/>
              <w:jc w:val="both"/>
            </w:pPr>
            <w:r w:rsidRPr="00900D89">
              <w:t>Especialidad: 007- Peluquería</w:t>
            </w:r>
          </w:p>
        </w:tc>
      </w:tr>
      <w:tr w:rsidR="00485F70" w:rsidRPr="00900D89" w:rsidTr="00112E34">
        <w:tc>
          <w:tcPr>
            <w:tcW w:w="3240" w:type="dxa"/>
            <w:shd w:val="clear" w:color="auto" w:fill="F2F2F2" w:themeFill="background1" w:themeFillShade="F2"/>
          </w:tcPr>
          <w:p w:rsidR="00485F70" w:rsidRPr="00900D89" w:rsidRDefault="00485F70" w:rsidP="00112E34">
            <w:pPr>
              <w:widowControl w:val="0"/>
              <w:ind w:right="385"/>
              <w:jc w:val="both"/>
            </w:pPr>
            <w:r w:rsidRPr="00900D89">
              <w:t xml:space="preserve">Provincia: Albacete                                                            </w:t>
            </w:r>
          </w:p>
        </w:tc>
        <w:tc>
          <w:tcPr>
            <w:tcW w:w="5907" w:type="dxa"/>
            <w:gridSpan w:val="2"/>
            <w:shd w:val="clear" w:color="auto" w:fill="F2F2F2" w:themeFill="background1" w:themeFillShade="F2"/>
          </w:tcPr>
          <w:p w:rsidR="00485F70" w:rsidRPr="00900D89" w:rsidRDefault="00485F70" w:rsidP="00112E34">
            <w:pPr>
              <w:widowControl w:val="0"/>
              <w:ind w:right="385"/>
              <w:jc w:val="right"/>
              <w:rPr>
                <w:b/>
              </w:rPr>
            </w:pPr>
            <w:r w:rsidRPr="00900D89">
              <w:rPr>
                <w:b/>
              </w:rPr>
              <w:t>Tribunal: 2</w:t>
            </w:r>
          </w:p>
        </w:tc>
      </w:tr>
      <w:tr w:rsidR="00485F70" w:rsidRPr="00900D89" w:rsidTr="00112E34">
        <w:tc>
          <w:tcPr>
            <w:tcW w:w="3240" w:type="dxa"/>
          </w:tcPr>
          <w:p w:rsidR="00485F70" w:rsidRPr="00900D89" w:rsidRDefault="00485F70" w:rsidP="00112E34">
            <w:pPr>
              <w:widowControl w:val="0"/>
              <w:ind w:right="385"/>
              <w:jc w:val="both"/>
            </w:pPr>
            <w:r w:rsidRPr="00900D89">
              <w:t>Centro: IES Al-</w:t>
            </w:r>
            <w:proofErr w:type="spellStart"/>
            <w:r w:rsidRPr="00900D89">
              <w:t>Basit</w:t>
            </w:r>
            <w:proofErr w:type="spellEnd"/>
            <w:r w:rsidRPr="00900D89">
              <w:t xml:space="preserve"> (Albacete)                                         </w:t>
            </w:r>
          </w:p>
        </w:tc>
        <w:tc>
          <w:tcPr>
            <w:tcW w:w="5907" w:type="dxa"/>
            <w:gridSpan w:val="2"/>
          </w:tcPr>
          <w:p w:rsidR="00485F70" w:rsidRPr="00900D89" w:rsidRDefault="00485F70" w:rsidP="00112E34">
            <w:pPr>
              <w:widowControl w:val="0"/>
              <w:ind w:right="385"/>
            </w:pPr>
            <w:r w:rsidRPr="00900D89">
              <w:t>Teléfono: 967228716</w:t>
            </w:r>
          </w:p>
        </w:tc>
      </w:tr>
      <w:tr w:rsidR="00485F70" w:rsidRPr="00900D89" w:rsidTr="00112E34">
        <w:tc>
          <w:tcPr>
            <w:tcW w:w="3240" w:type="dxa"/>
          </w:tcPr>
          <w:p w:rsidR="00485F70" w:rsidRPr="00900D89" w:rsidRDefault="00485F70" w:rsidP="00112E34">
            <w:pPr>
              <w:widowControl w:val="0"/>
              <w:ind w:right="385"/>
              <w:jc w:val="both"/>
            </w:pPr>
            <w:r w:rsidRPr="00900D89">
              <w:t xml:space="preserve">Acceso Libre                                                      </w:t>
            </w:r>
          </w:p>
        </w:tc>
        <w:tc>
          <w:tcPr>
            <w:tcW w:w="2378" w:type="dxa"/>
          </w:tcPr>
          <w:p w:rsidR="00485F70" w:rsidRPr="00900D89" w:rsidRDefault="00485F70" w:rsidP="00112E34">
            <w:pPr>
              <w:widowControl w:val="0"/>
              <w:ind w:right="385"/>
              <w:jc w:val="both"/>
            </w:pPr>
            <w:r w:rsidRPr="00900D89">
              <w:t>Cebrián Picazo, Carolina</w:t>
            </w:r>
          </w:p>
        </w:tc>
        <w:tc>
          <w:tcPr>
            <w:tcW w:w="3529" w:type="dxa"/>
          </w:tcPr>
          <w:p w:rsidR="00485F70" w:rsidRPr="00900D89" w:rsidRDefault="00485F70" w:rsidP="00112E34">
            <w:pPr>
              <w:widowControl w:val="0"/>
              <w:ind w:right="385"/>
              <w:jc w:val="both"/>
            </w:pPr>
            <w:r w:rsidRPr="00900D89">
              <w:t>Inicio actuaciones: día   hora</w:t>
            </w:r>
          </w:p>
          <w:p w:rsidR="00485F70" w:rsidRPr="00900D89" w:rsidRDefault="00485F70" w:rsidP="00112E34">
            <w:pPr>
              <w:widowControl w:val="0"/>
              <w:ind w:right="385"/>
              <w:jc w:val="both"/>
            </w:pPr>
            <w:r w:rsidRPr="00900D89">
              <w:t>17/06/2023       08:30:00</w:t>
            </w:r>
          </w:p>
        </w:tc>
      </w:tr>
    </w:tbl>
    <w:p w:rsidR="00485F70" w:rsidRPr="00900D89" w:rsidRDefault="00485F70" w:rsidP="00FF697C">
      <w:pPr>
        <w:widowControl w:val="0"/>
        <w:pBdr>
          <w:top w:val="nil"/>
          <w:left w:val="nil"/>
          <w:bottom w:val="nil"/>
          <w:right w:val="nil"/>
          <w:between w:val="nil"/>
        </w:pBdr>
        <w:ind w:left="583" w:right="385" w:hanging="351"/>
        <w:jc w:val="both"/>
      </w:pPr>
    </w:p>
    <w:p w:rsidR="005A4157" w:rsidRPr="00900D89" w:rsidRDefault="005A4157" w:rsidP="005A4157">
      <w:pPr>
        <w:widowControl w:val="0"/>
        <w:pBdr>
          <w:top w:val="nil"/>
          <w:left w:val="nil"/>
          <w:bottom w:val="nil"/>
          <w:right w:val="nil"/>
          <w:between w:val="nil"/>
        </w:pBdr>
        <w:ind w:right="385"/>
        <w:jc w:val="both"/>
      </w:pPr>
    </w:p>
    <w:p w:rsidR="005A4157" w:rsidRPr="00900D89" w:rsidRDefault="00836ECA" w:rsidP="00E525FC">
      <w:pPr>
        <w:widowControl w:val="0"/>
        <w:pBdr>
          <w:top w:val="nil"/>
          <w:left w:val="nil"/>
          <w:bottom w:val="nil"/>
          <w:right w:val="nil"/>
          <w:between w:val="nil"/>
        </w:pBdr>
        <w:ind w:left="583" w:right="385" w:hanging="351"/>
        <w:jc w:val="both"/>
      </w:pPr>
      <w:r w:rsidRPr="00900D89">
        <w:t>Turno personas con discapacidad:</w:t>
      </w:r>
    </w:p>
    <w:p w:rsidR="00E525FC" w:rsidRPr="00900D89" w:rsidRDefault="00E525FC" w:rsidP="00E525FC">
      <w:pPr>
        <w:widowControl w:val="0"/>
        <w:pBdr>
          <w:top w:val="nil"/>
          <w:left w:val="nil"/>
          <w:bottom w:val="nil"/>
          <w:right w:val="nil"/>
          <w:between w:val="nil"/>
        </w:pBdr>
        <w:ind w:left="583" w:right="385" w:hanging="351"/>
        <w:jc w:val="both"/>
      </w:pPr>
    </w:p>
    <w:tbl>
      <w:tblPr>
        <w:tblStyle w:val="Tablaconcuadrcula"/>
        <w:tblW w:w="0" w:type="auto"/>
        <w:tblInd w:w="583" w:type="dxa"/>
        <w:tblLook w:val="04A0" w:firstRow="1" w:lastRow="0" w:firstColumn="1" w:lastColumn="0" w:noHBand="0" w:noVBand="1"/>
      </w:tblPr>
      <w:tblGrid>
        <w:gridCol w:w="3240"/>
        <w:gridCol w:w="2378"/>
        <w:gridCol w:w="3529"/>
      </w:tblGrid>
      <w:tr w:rsidR="00485F70" w:rsidRPr="00900D89" w:rsidTr="00112E34">
        <w:tc>
          <w:tcPr>
            <w:tcW w:w="9147" w:type="dxa"/>
            <w:gridSpan w:val="3"/>
            <w:shd w:val="clear" w:color="auto" w:fill="BFBFBF" w:themeFill="background1" w:themeFillShade="BF"/>
          </w:tcPr>
          <w:p w:rsidR="00485F70" w:rsidRPr="00900D89" w:rsidRDefault="00485F70" w:rsidP="00112E34">
            <w:pPr>
              <w:widowControl w:val="0"/>
              <w:ind w:right="385"/>
              <w:jc w:val="both"/>
            </w:pPr>
            <w:r w:rsidRPr="00900D89">
              <w:t>Cuerpo: Profesores especialistas en sectores singulares de formación profesional</w:t>
            </w:r>
          </w:p>
          <w:p w:rsidR="00485F70" w:rsidRPr="00900D89" w:rsidRDefault="00485F70" w:rsidP="00112E34">
            <w:pPr>
              <w:widowControl w:val="0"/>
              <w:ind w:right="385"/>
              <w:jc w:val="both"/>
            </w:pPr>
            <w:r w:rsidRPr="00900D89">
              <w:t>Especialidad: 007- Peluquería</w:t>
            </w:r>
          </w:p>
        </w:tc>
      </w:tr>
      <w:tr w:rsidR="00485F70" w:rsidRPr="00900D89" w:rsidTr="00112E34">
        <w:tc>
          <w:tcPr>
            <w:tcW w:w="3240" w:type="dxa"/>
            <w:shd w:val="clear" w:color="auto" w:fill="F2F2F2" w:themeFill="background1" w:themeFillShade="F2"/>
          </w:tcPr>
          <w:p w:rsidR="00485F70" w:rsidRPr="00900D89" w:rsidRDefault="00485F70" w:rsidP="00112E34">
            <w:pPr>
              <w:widowControl w:val="0"/>
              <w:ind w:right="385"/>
              <w:jc w:val="both"/>
            </w:pPr>
            <w:r w:rsidRPr="00900D89">
              <w:t xml:space="preserve">Provincia: Albacete                                                            </w:t>
            </w:r>
          </w:p>
        </w:tc>
        <w:tc>
          <w:tcPr>
            <w:tcW w:w="5907" w:type="dxa"/>
            <w:gridSpan w:val="2"/>
            <w:shd w:val="clear" w:color="auto" w:fill="F2F2F2" w:themeFill="background1" w:themeFillShade="F2"/>
          </w:tcPr>
          <w:p w:rsidR="00485F70" w:rsidRPr="00900D89" w:rsidRDefault="00485F70" w:rsidP="00112E34">
            <w:pPr>
              <w:widowControl w:val="0"/>
              <w:ind w:right="385"/>
              <w:jc w:val="right"/>
              <w:rPr>
                <w:b/>
              </w:rPr>
            </w:pPr>
            <w:r w:rsidRPr="00900D89">
              <w:rPr>
                <w:b/>
              </w:rPr>
              <w:t>Tribunal: 1</w:t>
            </w:r>
          </w:p>
        </w:tc>
      </w:tr>
      <w:tr w:rsidR="00485F70" w:rsidRPr="00900D89" w:rsidTr="00112E34">
        <w:tc>
          <w:tcPr>
            <w:tcW w:w="3240" w:type="dxa"/>
          </w:tcPr>
          <w:p w:rsidR="00485F70" w:rsidRPr="00900D89" w:rsidRDefault="00485F70" w:rsidP="00112E34">
            <w:pPr>
              <w:widowControl w:val="0"/>
              <w:ind w:right="385"/>
              <w:jc w:val="both"/>
            </w:pPr>
            <w:r w:rsidRPr="00900D89">
              <w:t>Centro: IES Al-</w:t>
            </w:r>
            <w:proofErr w:type="spellStart"/>
            <w:r w:rsidRPr="00900D89">
              <w:t>Basit</w:t>
            </w:r>
            <w:proofErr w:type="spellEnd"/>
            <w:r w:rsidRPr="00900D89">
              <w:t xml:space="preserve"> (Albacete)                                         </w:t>
            </w:r>
          </w:p>
        </w:tc>
        <w:tc>
          <w:tcPr>
            <w:tcW w:w="5907" w:type="dxa"/>
            <w:gridSpan w:val="2"/>
          </w:tcPr>
          <w:p w:rsidR="00485F70" w:rsidRPr="00900D89" w:rsidRDefault="00485F70" w:rsidP="00112E34">
            <w:pPr>
              <w:widowControl w:val="0"/>
              <w:ind w:right="385"/>
            </w:pPr>
            <w:r w:rsidRPr="00900D89">
              <w:t>Teléfono: 967228716</w:t>
            </w:r>
          </w:p>
        </w:tc>
      </w:tr>
      <w:tr w:rsidR="00485F70" w:rsidRPr="00900D89" w:rsidTr="00112E34">
        <w:tc>
          <w:tcPr>
            <w:tcW w:w="3240" w:type="dxa"/>
          </w:tcPr>
          <w:p w:rsidR="00485F70" w:rsidRPr="00900D89" w:rsidRDefault="00485F70" w:rsidP="00112E34">
            <w:pPr>
              <w:widowControl w:val="0"/>
              <w:ind w:right="385"/>
              <w:jc w:val="both"/>
            </w:pPr>
            <w:r w:rsidRPr="00900D89">
              <w:t xml:space="preserve">Acceso         </w:t>
            </w:r>
          </w:p>
          <w:p w:rsidR="00485F70" w:rsidRPr="00900D89" w:rsidRDefault="00485F70" w:rsidP="00112E34">
            <w:pPr>
              <w:widowControl w:val="0"/>
              <w:ind w:right="385"/>
              <w:jc w:val="both"/>
            </w:pPr>
            <w:r w:rsidRPr="00900D89">
              <w:t xml:space="preserve">Turno </w:t>
            </w:r>
            <w:proofErr w:type="spellStart"/>
            <w:r w:rsidRPr="00900D89">
              <w:t>indepen</w:t>
            </w:r>
            <w:proofErr w:type="spellEnd"/>
            <w:r w:rsidRPr="00900D89">
              <w:t xml:space="preserve">. personas con discapacidad                                          </w:t>
            </w:r>
          </w:p>
        </w:tc>
        <w:tc>
          <w:tcPr>
            <w:tcW w:w="2378" w:type="dxa"/>
          </w:tcPr>
          <w:p w:rsidR="00485F70" w:rsidRPr="00900D89" w:rsidRDefault="00485F70" w:rsidP="00112E34">
            <w:pPr>
              <w:widowControl w:val="0"/>
              <w:ind w:right="385"/>
              <w:jc w:val="both"/>
            </w:pPr>
            <w:proofErr w:type="spellStart"/>
            <w:r w:rsidRPr="00900D89">
              <w:t>Chavelo</w:t>
            </w:r>
            <w:proofErr w:type="spellEnd"/>
            <w:r w:rsidRPr="00900D89">
              <w:t xml:space="preserve"> </w:t>
            </w:r>
            <w:proofErr w:type="spellStart"/>
            <w:r w:rsidRPr="00900D89">
              <w:t>Estruch</w:t>
            </w:r>
            <w:proofErr w:type="spellEnd"/>
            <w:r w:rsidRPr="00900D89">
              <w:t xml:space="preserve">, Ana Isabel        </w:t>
            </w:r>
          </w:p>
        </w:tc>
        <w:tc>
          <w:tcPr>
            <w:tcW w:w="3529" w:type="dxa"/>
          </w:tcPr>
          <w:p w:rsidR="00485F70" w:rsidRPr="00900D89" w:rsidRDefault="00485F70" w:rsidP="00112E34">
            <w:pPr>
              <w:widowControl w:val="0"/>
              <w:ind w:right="385"/>
              <w:jc w:val="both"/>
            </w:pPr>
            <w:r w:rsidRPr="00900D89">
              <w:t>Inicio actuaciones: día   hora</w:t>
            </w:r>
          </w:p>
          <w:p w:rsidR="00485F70" w:rsidRPr="00900D89" w:rsidRDefault="00485F70" w:rsidP="00112E34">
            <w:pPr>
              <w:widowControl w:val="0"/>
              <w:ind w:right="385"/>
              <w:jc w:val="both"/>
            </w:pPr>
            <w:r w:rsidRPr="00900D89">
              <w:t>17/06/2023       08:30:00</w:t>
            </w:r>
          </w:p>
        </w:tc>
      </w:tr>
    </w:tbl>
    <w:p w:rsidR="00485F70" w:rsidRPr="00900D89" w:rsidRDefault="00485F70" w:rsidP="00FF697C">
      <w:pPr>
        <w:widowControl w:val="0"/>
        <w:pBdr>
          <w:top w:val="nil"/>
          <w:left w:val="nil"/>
          <w:bottom w:val="nil"/>
          <w:right w:val="nil"/>
          <w:between w:val="nil"/>
        </w:pBdr>
        <w:ind w:left="583" w:right="385" w:hanging="351"/>
        <w:jc w:val="both"/>
      </w:pPr>
    </w:p>
    <w:p w:rsidR="00485F70" w:rsidRPr="00900D89" w:rsidRDefault="00485F70" w:rsidP="00FF697C">
      <w:pPr>
        <w:widowControl w:val="0"/>
        <w:pBdr>
          <w:top w:val="nil"/>
          <w:left w:val="nil"/>
          <w:bottom w:val="nil"/>
          <w:right w:val="nil"/>
          <w:between w:val="nil"/>
        </w:pBdr>
        <w:ind w:left="583" w:right="385" w:hanging="351"/>
        <w:jc w:val="both"/>
      </w:pPr>
    </w:p>
    <w:p w:rsidR="005A4157" w:rsidRPr="00900D89" w:rsidRDefault="005A4157" w:rsidP="00FF697C">
      <w:pPr>
        <w:widowControl w:val="0"/>
        <w:pBdr>
          <w:top w:val="nil"/>
          <w:left w:val="nil"/>
          <w:bottom w:val="nil"/>
          <w:right w:val="nil"/>
          <w:between w:val="nil"/>
        </w:pBdr>
        <w:ind w:left="583" w:right="385" w:hanging="351"/>
        <w:jc w:val="both"/>
      </w:pPr>
    </w:p>
    <w:p w:rsidR="0064295F" w:rsidRPr="00900D89" w:rsidRDefault="0064295F" w:rsidP="00086B24">
      <w:pPr>
        <w:widowControl w:val="0"/>
        <w:pBdr>
          <w:top w:val="nil"/>
          <w:left w:val="nil"/>
          <w:bottom w:val="nil"/>
          <w:right w:val="nil"/>
          <w:between w:val="nil"/>
        </w:pBdr>
        <w:ind w:right="385"/>
        <w:jc w:val="right"/>
        <w:rPr>
          <w:b/>
          <w:highlight w:val="white"/>
          <w:u w:val="single"/>
        </w:rPr>
      </w:pPr>
    </w:p>
    <w:p w:rsidR="00737240" w:rsidRPr="00900D89" w:rsidRDefault="00737240">
      <w:pPr>
        <w:rPr>
          <w:b/>
          <w:color w:val="000000"/>
          <w:highlight w:val="white"/>
          <w:u w:val="single"/>
        </w:rPr>
      </w:pPr>
      <w:r w:rsidRPr="00900D89">
        <w:rPr>
          <w:b/>
          <w:color w:val="000000"/>
          <w:highlight w:val="white"/>
          <w:u w:val="single"/>
        </w:rPr>
        <w:br w:type="page"/>
      </w:r>
    </w:p>
    <w:p w:rsidR="0064295F" w:rsidRPr="00900D89" w:rsidRDefault="00836ECA" w:rsidP="00737240">
      <w:pPr>
        <w:rPr>
          <w:b/>
          <w:color w:val="000000"/>
          <w:highlight w:val="white"/>
          <w:u w:val="single"/>
        </w:rPr>
      </w:pPr>
      <w:r w:rsidRPr="00900D89">
        <w:rPr>
          <w:b/>
          <w:color w:val="000000"/>
          <w:highlight w:val="white"/>
        </w:rPr>
        <w:lastRenderedPageBreak/>
        <w:t xml:space="preserve">CRITERIOS GENERALES DE ACTUACIÓN Y EVALUACIÓN ESTABLECIDOS POR </w:t>
      </w:r>
      <w:r w:rsidR="004D438C" w:rsidRPr="00900D89">
        <w:rPr>
          <w:b/>
          <w:color w:val="000000"/>
          <w:highlight w:val="white"/>
        </w:rPr>
        <w:t xml:space="preserve">EL </w:t>
      </w:r>
      <w:r w:rsidR="004D438C" w:rsidRPr="00900D89">
        <w:rPr>
          <w:b/>
          <w:color w:val="000000"/>
        </w:rPr>
        <w:t>TRIBUNAL</w:t>
      </w:r>
      <w:r w:rsidRPr="00900D89">
        <w:rPr>
          <w:b/>
          <w:color w:val="000000"/>
          <w:highlight w:val="white"/>
        </w:rPr>
        <w:t xml:space="preserve"> Nº </w:t>
      </w:r>
      <w:r w:rsidR="004D438C" w:rsidRPr="00900D89">
        <w:rPr>
          <w:b/>
          <w:color w:val="000000"/>
          <w:highlight w:val="white"/>
        </w:rPr>
        <w:t>1 Y</w:t>
      </w:r>
      <w:r w:rsidRPr="00900D89">
        <w:rPr>
          <w:b/>
          <w:highlight w:val="white"/>
        </w:rPr>
        <w:t xml:space="preserve"> Nº 2 </w:t>
      </w:r>
      <w:r w:rsidRPr="00900D89">
        <w:rPr>
          <w:b/>
          <w:color w:val="000000"/>
          <w:highlight w:val="white"/>
        </w:rPr>
        <w:t xml:space="preserve">DE LA ESPECIALIDAD DE </w:t>
      </w:r>
      <w:r w:rsidRPr="00900D89">
        <w:rPr>
          <w:b/>
          <w:highlight w:val="white"/>
        </w:rPr>
        <w:t>PELUQUERÍA</w:t>
      </w:r>
      <w:r w:rsidRPr="00900D89">
        <w:rPr>
          <w:b/>
          <w:color w:val="000000"/>
          <w:highlight w:val="white"/>
        </w:rPr>
        <w:t>.</w:t>
      </w:r>
      <w:r w:rsidRPr="00900D89">
        <w:rPr>
          <w:b/>
          <w:color w:val="000000"/>
        </w:rPr>
        <w:t xml:space="preserve"> </w:t>
      </w:r>
    </w:p>
    <w:p w:rsidR="0064295F" w:rsidRPr="00900D89" w:rsidRDefault="0064295F" w:rsidP="00FF697C">
      <w:pPr>
        <w:widowControl w:val="0"/>
        <w:pBdr>
          <w:top w:val="nil"/>
          <w:left w:val="nil"/>
          <w:bottom w:val="nil"/>
          <w:right w:val="nil"/>
          <w:between w:val="nil"/>
        </w:pBdr>
        <w:ind w:left="584" w:right="385" w:hanging="584"/>
        <w:jc w:val="both"/>
        <w:rPr>
          <w:b/>
        </w:rPr>
      </w:pPr>
    </w:p>
    <w:p w:rsidR="0064295F" w:rsidRPr="00900D89" w:rsidRDefault="00836ECA" w:rsidP="00FF697C">
      <w:pPr>
        <w:widowControl w:val="0"/>
        <w:pBdr>
          <w:top w:val="nil"/>
          <w:left w:val="nil"/>
          <w:bottom w:val="nil"/>
          <w:right w:val="nil"/>
          <w:between w:val="nil"/>
        </w:pBdr>
        <w:ind w:left="605" w:right="385"/>
        <w:jc w:val="both"/>
        <w:rPr>
          <w:b/>
          <w:highlight w:val="white"/>
        </w:rPr>
      </w:pPr>
      <w:r w:rsidRPr="00900D89">
        <w:rPr>
          <w:b/>
          <w:highlight w:val="white"/>
        </w:rPr>
        <w:t>PRIMERA PRUEBA – PARTE A.</w:t>
      </w:r>
    </w:p>
    <w:p w:rsidR="0064295F" w:rsidRPr="00900D89" w:rsidRDefault="0064295F" w:rsidP="00FF697C">
      <w:pPr>
        <w:widowControl w:val="0"/>
        <w:pBdr>
          <w:top w:val="nil"/>
          <w:left w:val="nil"/>
          <w:bottom w:val="nil"/>
          <w:right w:val="nil"/>
          <w:between w:val="nil"/>
        </w:pBdr>
        <w:ind w:left="605" w:right="385"/>
        <w:jc w:val="both"/>
        <w:rPr>
          <w:b/>
          <w:highlight w:val="white"/>
        </w:rPr>
      </w:pPr>
    </w:p>
    <w:p w:rsidR="0064295F" w:rsidRPr="00900D89" w:rsidRDefault="00ED7B11" w:rsidP="00ED7B11">
      <w:pPr>
        <w:widowControl w:val="0"/>
        <w:pBdr>
          <w:top w:val="nil"/>
          <w:left w:val="nil"/>
          <w:bottom w:val="nil"/>
          <w:right w:val="nil"/>
          <w:between w:val="nil"/>
        </w:pBdr>
        <w:ind w:left="605" w:right="385"/>
        <w:jc w:val="both"/>
        <w:rPr>
          <w:i/>
        </w:rPr>
      </w:pPr>
      <w:r w:rsidRPr="00900D89">
        <w:rPr>
          <w:b/>
          <w:i/>
        </w:rPr>
        <w:t>E</w:t>
      </w:r>
      <w:r w:rsidR="00836ECA" w:rsidRPr="00900D89">
        <w:rPr>
          <w:b/>
          <w:i/>
        </w:rPr>
        <w:t xml:space="preserve">l acto de presentación y llamamiento </w:t>
      </w:r>
      <w:r w:rsidR="00FC2995" w:rsidRPr="00900D89">
        <w:rPr>
          <w:b/>
          <w:i/>
        </w:rPr>
        <w:t>único</w:t>
      </w:r>
      <w:r w:rsidR="0065477C" w:rsidRPr="00900D89">
        <w:rPr>
          <w:b/>
          <w:i/>
        </w:rPr>
        <w:t xml:space="preserve"> </w:t>
      </w:r>
      <w:r w:rsidR="00836ECA" w:rsidRPr="00900D89">
        <w:rPr>
          <w:b/>
          <w:i/>
        </w:rPr>
        <w:t>tendrá lugar el día 17 de junio de 8:30 a 9:30 horas</w:t>
      </w:r>
      <w:r w:rsidRPr="00900D89">
        <w:rPr>
          <w:b/>
          <w:i/>
        </w:rPr>
        <w:t xml:space="preserve">, </w:t>
      </w:r>
      <w:r w:rsidR="002024E4" w:rsidRPr="00900D89">
        <w:rPr>
          <w:i/>
        </w:rPr>
        <w:t>d</w:t>
      </w:r>
      <w:r w:rsidRPr="00900D89">
        <w:rPr>
          <w:i/>
        </w:rPr>
        <w:t>e acuerdo con lo establecido en el número 35, base 7ª, de la resolución de convocatoria</w:t>
      </w:r>
      <w:r w:rsidR="002024E4" w:rsidRPr="00900D89">
        <w:rPr>
          <w:i/>
        </w:rPr>
        <w:t>.</w:t>
      </w:r>
      <w:r w:rsidR="00836ECA" w:rsidRPr="00900D89">
        <w:rPr>
          <w:i/>
        </w:rPr>
        <w:t xml:space="preserve"> Los aspirantes deberán acudir provistos de documento oficial acreditativo de su identidad (DNI, pasaporte o permiso de conducción). </w:t>
      </w:r>
      <w:r w:rsidR="007239EA" w:rsidRPr="00900D89">
        <w:t>Los aspirantes</w:t>
      </w:r>
      <w:r w:rsidR="00836ECA" w:rsidRPr="00900D89">
        <w:t xml:space="preserve"> se repartirán en distintas aulas, según el criterio del tribunal y por </w:t>
      </w:r>
      <w:r w:rsidR="00DC238C" w:rsidRPr="00900D89">
        <w:t>orden de</w:t>
      </w:r>
      <w:r w:rsidR="00836ECA" w:rsidRPr="00900D89">
        <w:rPr>
          <w:highlight w:val="white"/>
        </w:rPr>
        <w:t xml:space="preserve"> </w:t>
      </w:r>
      <w:r w:rsidR="00836ECA" w:rsidRPr="00900D89">
        <w:rPr>
          <w:b/>
          <w:highlight w:val="white"/>
        </w:rPr>
        <w:t>llamamiento único</w:t>
      </w:r>
      <w:r w:rsidR="00836ECA" w:rsidRPr="00900D89">
        <w:rPr>
          <w:highlight w:val="white"/>
        </w:rPr>
        <w:t xml:space="preserve">. </w:t>
      </w:r>
    </w:p>
    <w:p w:rsidR="0064295F" w:rsidRPr="00900D89" w:rsidRDefault="00836ECA" w:rsidP="00FF697C">
      <w:pPr>
        <w:widowControl w:val="0"/>
        <w:ind w:left="587" w:right="385" w:firstLine="9"/>
        <w:jc w:val="both"/>
      </w:pPr>
      <w:r w:rsidRPr="00900D89">
        <w:rPr>
          <w:highlight w:val="white"/>
        </w:rPr>
        <w:t xml:space="preserve">Se recuerda que la no comparecencia de los opositores a la hora y día </w:t>
      </w:r>
      <w:r w:rsidR="00DC238C" w:rsidRPr="00900D89">
        <w:rPr>
          <w:highlight w:val="white"/>
        </w:rPr>
        <w:t xml:space="preserve">señalados, </w:t>
      </w:r>
      <w:r w:rsidR="00DC238C" w:rsidRPr="00900D89">
        <w:t>constituirá</w:t>
      </w:r>
      <w:r w:rsidRPr="00900D89">
        <w:rPr>
          <w:highlight w:val="white"/>
        </w:rPr>
        <w:t xml:space="preserve"> motivo de abandono de la prueba y la consiguiente suspensión de la misma. </w:t>
      </w:r>
      <w:r w:rsidRPr="00900D89">
        <w:t xml:space="preserve"> </w:t>
      </w:r>
    </w:p>
    <w:p w:rsidR="0064295F" w:rsidRPr="00900D89" w:rsidRDefault="0064295F" w:rsidP="00FF697C">
      <w:pPr>
        <w:widowControl w:val="0"/>
        <w:ind w:left="587" w:right="385" w:firstLine="9"/>
        <w:jc w:val="both"/>
        <w:rPr>
          <w:highlight w:val="white"/>
        </w:rPr>
      </w:pPr>
    </w:p>
    <w:p w:rsidR="0064295F" w:rsidRPr="00900D89" w:rsidRDefault="00836ECA" w:rsidP="00FF697C">
      <w:pPr>
        <w:widowControl w:val="0"/>
        <w:ind w:left="587" w:right="385" w:firstLine="9"/>
        <w:jc w:val="both"/>
        <w:rPr>
          <w:b/>
          <w:highlight w:val="white"/>
        </w:rPr>
      </w:pPr>
      <w:r w:rsidRPr="00900D89">
        <w:rPr>
          <w:highlight w:val="white"/>
        </w:rPr>
        <w:t>Si algú</w:t>
      </w:r>
      <w:r w:rsidR="007239EA" w:rsidRPr="00900D89">
        <w:rPr>
          <w:highlight w:val="white"/>
        </w:rPr>
        <w:t>n opositor compareciese sin el c</w:t>
      </w:r>
      <w:r w:rsidRPr="00900D89">
        <w:rPr>
          <w:highlight w:val="white"/>
        </w:rPr>
        <w:t xml:space="preserve">arnet acreditativo de su identidad, se le </w:t>
      </w:r>
      <w:r w:rsidR="00DC238C" w:rsidRPr="00900D89">
        <w:rPr>
          <w:highlight w:val="white"/>
        </w:rPr>
        <w:t xml:space="preserve">permitirá </w:t>
      </w:r>
      <w:r w:rsidR="00DC238C" w:rsidRPr="00900D89">
        <w:t>acceder</w:t>
      </w:r>
      <w:r w:rsidRPr="00900D89">
        <w:rPr>
          <w:highlight w:val="white"/>
        </w:rPr>
        <w:t xml:space="preserve"> al examen de forma condicionada, siendo obligatorio que en el plazo de </w:t>
      </w:r>
      <w:r w:rsidR="00DC238C" w:rsidRPr="00900D89">
        <w:rPr>
          <w:highlight w:val="white"/>
        </w:rPr>
        <w:t xml:space="preserve">tiempo </w:t>
      </w:r>
      <w:r w:rsidR="00DC238C" w:rsidRPr="00900D89">
        <w:t>antes</w:t>
      </w:r>
      <w:r w:rsidRPr="00900D89">
        <w:rPr>
          <w:highlight w:val="white"/>
        </w:rPr>
        <w:t xml:space="preserve"> de finalizar el examen en cuestión, haga entrega, a través de personas </w:t>
      </w:r>
      <w:r w:rsidR="00DC238C" w:rsidRPr="00900D89">
        <w:rPr>
          <w:highlight w:val="white"/>
        </w:rPr>
        <w:t xml:space="preserve">externas, </w:t>
      </w:r>
      <w:r w:rsidR="00DC238C" w:rsidRPr="00900D89">
        <w:t>del</w:t>
      </w:r>
      <w:r w:rsidRPr="00900D89">
        <w:rPr>
          <w:highlight w:val="white"/>
        </w:rPr>
        <w:t xml:space="preserve"> documento vigente que acredite su identidad.</w:t>
      </w:r>
      <w:r w:rsidRPr="00900D89">
        <w:rPr>
          <w:b/>
          <w:highlight w:val="white"/>
        </w:rPr>
        <w:t xml:space="preserve"> La no acreditación implica la pérdida del derecho a examinarse.</w:t>
      </w:r>
    </w:p>
    <w:p w:rsidR="0064295F" w:rsidRPr="00900D89" w:rsidRDefault="0064295F" w:rsidP="00FF697C">
      <w:pPr>
        <w:widowControl w:val="0"/>
        <w:ind w:left="587" w:right="385" w:firstLine="9"/>
        <w:jc w:val="both"/>
        <w:rPr>
          <w:b/>
          <w:highlight w:val="white"/>
        </w:rPr>
      </w:pPr>
    </w:p>
    <w:p w:rsidR="0064295F" w:rsidRPr="00900D89" w:rsidRDefault="00836ECA" w:rsidP="00FF697C">
      <w:pPr>
        <w:widowControl w:val="0"/>
        <w:ind w:left="587" w:right="385" w:firstLine="9"/>
        <w:jc w:val="both"/>
        <w:rPr>
          <w:highlight w:val="white"/>
        </w:rPr>
      </w:pPr>
      <w:r w:rsidRPr="00900D89">
        <w:rPr>
          <w:highlight w:val="white"/>
        </w:rPr>
        <w:t xml:space="preserve">Iniciada la prueba no se permitirá el acceso a ningún aspirante, salvo causa de fuerza mayor documentalmente justificada. La hora de finalización será la misma que para el resto. </w:t>
      </w:r>
    </w:p>
    <w:p w:rsidR="0064295F" w:rsidRPr="00900D89" w:rsidRDefault="0064295F" w:rsidP="00FF697C">
      <w:pPr>
        <w:widowControl w:val="0"/>
        <w:ind w:left="587" w:right="385" w:firstLine="9"/>
        <w:jc w:val="both"/>
        <w:rPr>
          <w:highlight w:val="white"/>
        </w:rPr>
      </w:pPr>
    </w:p>
    <w:p w:rsidR="00D077EC" w:rsidRPr="00900D89" w:rsidRDefault="007239EA" w:rsidP="007239EA">
      <w:pPr>
        <w:widowControl w:val="0"/>
        <w:ind w:left="587" w:right="385" w:firstLine="9"/>
        <w:jc w:val="both"/>
        <w:rPr>
          <w:color w:val="FF0000"/>
        </w:rPr>
      </w:pPr>
      <w:r w:rsidRPr="00900D89">
        <w:t xml:space="preserve">En todo momento </w:t>
      </w:r>
      <w:r w:rsidR="00836ECA" w:rsidRPr="00900D89">
        <w:t xml:space="preserve">el opositor deberá </w:t>
      </w:r>
      <w:r w:rsidRPr="00900D89">
        <w:t xml:space="preserve">tener </w:t>
      </w:r>
      <w:r w:rsidRPr="00900D89">
        <w:rPr>
          <w:b/>
        </w:rPr>
        <w:t>apagado</w:t>
      </w:r>
      <w:r w:rsidR="00836ECA" w:rsidRPr="00900D89">
        <w:rPr>
          <w:b/>
        </w:rPr>
        <w:t xml:space="preserve"> el teléfono móvil o cualquier otro dispositivo electrónico</w:t>
      </w:r>
      <w:r w:rsidR="00B7720B" w:rsidRPr="00900D89">
        <w:t>,</w:t>
      </w:r>
      <w:r w:rsidR="00B7720B" w:rsidRPr="00900D89">
        <w:rPr>
          <w:color w:val="FF0000"/>
        </w:rPr>
        <w:t xml:space="preserve"> </w:t>
      </w:r>
      <w:r w:rsidR="00B7720B" w:rsidRPr="00900D89">
        <w:t>mejor si no se lleva</w:t>
      </w:r>
      <w:r w:rsidRPr="00900D89">
        <w:t xml:space="preserve">. En caso de detección o manipulación </w:t>
      </w:r>
      <w:r w:rsidR="00836ECA" w:rsidRPr="00900D89">
        <w:t xml:space="preserve">se </w:t>
      </w:r>
      <w:r w:rsidR="00DC238C" w:rsidRPr="00900D89">
        <w:t>expulsará</w:t>
      </w:r>
      <w:r w:rsidR="00DB36C5" w:rsidRPr="00900D89">
        <w:t xml:space="preserve"> de las pruebas. </w:t>
      </w:r>
    </w:p>
    <w:p w:rsidR="00D077EC" w:rsidRPr="00900D89" w:rsidRDefault="00D077EC" w:rsidP="007239EA">
      <w:pPr>
        <w:widowControl w:val="0"/>
        <w:pBdr>
          <w:top w:val="nil"/>
          <w:left w:val="nil"/>
          <w:bottom w:val="nil"/>
          <w:right w:val="nil"/>
          <w:between w:val="nil"/>
        </w:pBdr>
        <w:ind w:left="587" w:right="385" w:firstLine="2"/>
        <w:jc w:val="both"/>
        <w:rPr>
          <w:color w:val="000000"/>
        </w:rPr>
      </w:pPr>
      <w:r w:rsidRPr="00900D89">
        <w:rPr>
          <w:color w:val="000000"/>
          <w:highlight w:val="white"/>
        </w:rPr>
        <w:t xml:space="preserve">Si el opositor lleva el cabello largo, este </w:t>
      </w:r>
      <w:r w:rsidRPr="00900D89">
        <w:rPr>
          <w:highlight w:val="white"/>
        </w:rPr>
        <w:t>irá</w:t>
      </w:r>
      <w:r w:rsidRPr="00900D89">
        <w:rPr>
          <w:color w:val="000000"/>
          <w:highlight w:val="white"/>
        </w:rPr>
        <w:t xml:space="preserve"> recogido o con una diadema o en coleta para</w:t>
      </w:r>
      <w:r w:rsidRPr="00900D89">
        <w:rPr>
          <w:color w:val="000000"/>
        </w:rPr>
        <w:t xml:space="preserve"> </w:t>
      </w:r>
      <w:r w:rsidRPr="00900D89">
        <w:rPr>
          <w:color w:val="000000"/>
          <w:highlight w:val="white"/>
        </w:rPr>
        <w:t xml:space="preserve">dejar al descubierto el pabellón auricular. </w:t>
      </w:r>
      <w:r w:rsidRPr="00900D89">
        <w:rPr>
          <w:color w:val="000000"/>
        </w:rPr>
        <w:t xml:space="preserve"> </w:t>
      </w:r>
    </w:p>
    <w:p w:rsidR="004D6B58" w:rsidRPr="00900D89" w:rsidRDefault="00D077EC" w:rsidP="004D6B58">
      <w:pPr>
        <w:widowControl w:val="0"/>
        <w:pBdr>
          <w:top w:val="nil"/>
          <w:left w:val="nil"/>
          <w:bottom w:val="nil"/>
          <w:right w:val="nil"/>
          <w:between w:val="nil"/>
        </w:pBdr>
        <w:ind w:left="584" w:right="385" w:hanging="2"/>
        <w:jc w:val="both"/>
        <w:rPr>
          <w:color w:val="000000"/>
        </w:rPr>
      </w:pPr>
      <w:r w:rsidRPr="00900D89">
        <w:rPr>
          <w:color w:val="000000"/>
          <w:highlight w:val="white"/>
        </w:rPr>
        <w:t xml:space="preserve">Tampoco se permitirá el uso de </w:t>
      </w:r>
      <w:r w:rsidRPr="00900D89">
        <w:rPr>
          <w:highlight w:val="white"/>
        </w:rPr>
        <w:t>r</w:t>
      </w:r>
      <w:r w:rsidRPr="00900D89">
        <w:rPr>
          <w:color w:val="000000"/>
          <w:highlight w:val="white"/>
        </w:rPr>
        <w:t xml:space="preserve">elojes digitales que pudieran contener archivos </w:t>
      </w:r>
      <w:r w:rsidRPr="00900D89">
        <w:rPr>
          <w:color w:val="000000"/>
        </w:rPr>
        <w:t>multimedia</w:t>
      </w:r>
      <w:r w:rsidRPr="00900D89">
        <w:rPr>
          <w:color w:val="000000"/>
          <w:highlight w:val="white"/>
        </w:rPr>
        <w:t xml:space="preserve"> ni MP3, MP4, cascos o auriculares en los oídos, sino vienen acompañados </w:t>
      </w:r>
      <w:r w:rsidRPr="00900D89">
        <w:rPr>
          <w:color w:val="000000"/>
        </w:rPr>
        <w:t>de</w:t>
      </w:r>
      <w:r w:rsidRPr="00900D89">
        <w:rPr>
          <w:color w:val="000000"/>
          <w:highlight w:val="white"/>
        </w:rPr>
        <w:t xml:space="preserve"> un informe médico que así demuestre y aconseje su utilización. </w:t>
      </w:r>
      <w:r w:rsidRPr="00900D89">
        <w:rPr>
          <w:color w:val="000000"/>
        </w:rPr>
        <w:t xml:space="preserve"> </w:t>
      </w:r>
    </w:p>
    <w:p w:rsidR="0064295F" w:rsidRPr="00900D89" w:rsidRDefault="0064295F" w:rsidP="00FF697C">
      <w:pPr>
        <w:widowControl w:val="0"/>
        <w:ind w:left="587" w:right="385" w:firstLine="9"/>
        <w:jc w:val="both"/>
        <w:rPr>
          <w:color w:val="3C78D8"/>
          <w:highlight w:val="white"/>
        </w:rPr>
      </w:pPr>
    </w:p>
    <w:p w:rsidR="0064295F" w:rsidRPr="00900D89" w:rsidRDefault="00836ECA" w:rsidP="00FF697C">
      <w:pPr>
        <w:widowControl w:val="0"/>
        <w:ind w:left="587" w:right="385" w:firstLine="10"/>
        <w:jc w:val="both"/>
        <w:rPr>
          <w:highlight w:val="white"/>
        </w:rPr>
      </w:pPr>
      <w:r w:rsidRPr="00900D89">
        <w:rPr>
          <w:highlight w:val="white"/>
        </w:rPr>
        <w:t xml:space="preserve">Una vez asignados los opositores a sus aulas, se recordarán las normas que </w:t>
      </w:r>
      <w:r w:rsidR="00DC238C" w:rsidRPr="00900D89">
        <w:rPr>
          <w:highlight w:val="white"/>
        </w:rPr>
        <w:t xml:space="preserve">regirán </w:t>
      </w:r>
      <w:r w:rsidR="00DC238C" w:rsidRPr="00900D89">
        <w:t>dicha</w:t>
      </w:r>
      <w:r w:rsidRPr="00900D89">
        <w:rPr>
          <w:highlight w:val="white"/>
        </w:rPr>
        <w:t xml:space="preserve"> parte de la prueba A. </w:t>
      </w:r>
    </w:p>
    <w:p w:rsidR="0064295F" w:rsidRPr="00900D89" w:rsidRDefault="0064295F" w:rsidP="00FF697C">
      <w:pPr>
        <w:widowControl w:val="0"/>
        <w:ind w:right="385"/>
        <w:jc w:val="both"/>
        <w:rPr>
          <w:shd w:val="clear" w:color="auto" w:fill="FFF2CC"/>
        </w:rPr>
      </w:pPr>
    </w:p>
    <w:p w:rsidR="0065477C" w:rsidRPr="00900D89" w:rsidRDefault="00836ECA" w:rsidP="00FF697C">
      <w:pPr>
        <w:widowControl w:val="0"/>
        <w:ind w:left="587" w:right="385" w:firstLine="10"/>
        <w:jc w:val="both"/>
      </w:pPr>
      <w:r w:rsidRPr="00900D89">
        <w:t>Según la Disposición 5.1 d</w:t>
      </w:r>
      <w:r w:rsidR="00E61165" w:rsidRPr="00900D89">
        <w:t xml:space="preserve">e la Convocatoria de Oposición - </w:t>
      </w:r>
      <w:r w:rsidRPr="00900D89">
        <w:t xml:space="preserve">Fase de </w:t>
      </w:r>
      <w:r w:rsidR="00E61165" w:rsidRPr="00900D89">
        <w:t xml:space="preserve">Oposición, </w:t>
      </w:r>
      <w:r w:rsidR="00DC238C" w:rsidRPr="00900D89">
        <w:t>se recoge</w:t>
      </w:r>
      <w:r w:rsidRPr="00900D89">
        <w:t xml:space="preserve"> que “</w:t>
      </w:r>
      <w:r w:rsidRPr="00900D89">
        <w:rPr>
          <w:i/>
        </w:rPr>
        <w:t xml:space="preserve">en aquellos ejercicios escritos en los que no se requiera la exposición oral por el candidato o lectura ante el Tribunal, deberá garantizarse el anonimato de </w:t>
      </w:r>
      <w:r w:rsidR="00DC238C" w:rsidRPr="00900D89">
        <w:rPr>
          <w:i/>
        </w:rPr>
        <w:t>los aspirantes</w:t>
      </w:r>
      <w:r w:rsidRPr="00900D89">
        <w:t xml:space="preserve"> “. Para dar efecto a esta disposición, se establecerá un doble sistema </w:t>
      </w:r>
      <w:r w:rsidR="00DC238C" w:rsidRPr="00900D89">
        <w:t>de “</w:t>
      </w:r>
      <w:proofErr w:type="gramStart"/>
      <w:r w:rsidR="00E61165" w:rsidRPr="00900D89">
        <w:t>Plicas“ que</w:t>
      </w:r>
      <w:proofErr w:type="gramEnd"/>
      <w:r w:rsidRPr="00900D89">
        <w:t xml:space="preserve"> se traduce en que se entregarán dos sobres a cada opositor para la parte</w:t>
      </w:r>
      <w:r w:rsidR="005E292A" w:rsidRPr="00900D89">
        <w:t xml:space="preserve"> A.</w:t>
      </w:r>
    </w:p>
    <w:p w:rsidR="0065477C" w:rsidRPr="00900D89" w:rsidRDefault="0065477C" w:rsidP="00FF697C">
      <w:pPr>
        <w:widowControl w:val="0"/>
        <w:ind w:left="587" w:right="385" w:firstLine="10"/>
        <w:jc w:val="both"/>
        <w:rPr>
          <w:b/>
        </w:rPr>
      </w:pPr>
      <w:r w:rsidRPr="00900D89">
        <w:rPr>
          <w:b/>
        </w:rPr>
        <w:t>Parte A:</w:t>
      </w:r>
    </w:p>
    <w:p w:rsidR="00737240" w:rsidRPr="00900D89" w:rsidRDefault="00737240" w:rsidP="00737240">
      <w:pPr>
        <w:widowControl w:val="0"/>
        <w:ind w:left="587" w:right="385" w:firstLine="10"/>
        <w:jc w:val="both"/>
        <w:rPr>
          <w:b/>
        </w:rPr>
      </w:pPr>
      <w:r w:rsidRPr="00900D89">
        <w:rPr>
          <w:b/>
        </w:rPr>
        <w:t xml:space="preserve">Se entregarán al opositor dos sobres, uno de tamaño grande y otro de tamaño pequeño. </w:t>
      </w:r>
    </w:p>
    <w:p w:rsidR="0064295F" w:rsidRPr="00900D89" w:rsidRDefault="00737240" w:rsidP="00737240">
      <w:pPr>
        <w:widowControl w:val="0"/>
        <w:ind w:left="587" w:right="385" w:firstLine="10"/>
        <w:jc w:val="both"/>
        <w:rPr>
          <w:highlight w:val="white"/>
        </w:rPr>
      </w:pPr>
      <w:r w:rsidRPr="00900D89">
        <w:rPr>
          <w:b/>
        </w:rPr>
        <w:t xml:space="preserve">En el pequeño habrá una hoja donde el aspirante deberá escribir sus datos personales, una vez cerrado, se introducirá en el sobre grande. Tras finalizar el examen, este se meterá en el sobre grande junto con el sobre pequeño que contiene los datos personales. Se cerrará y se entregará al Tribunal que lo custodiará respetando siempre el anonimato. Se deberán entregar todos los folios facilitados </w:t>
      </w:r>
      <w:r w:rsidRPr="00900D89">
        <w:rPr>
          <w:b/>
        </w:rPr>
        <w:lastRenderedPageBreak/>
        <w:t xml:space="preserve">por el tribunal, no pudiendo quedarse con ninguno de ellos. Si se han utilizado folios para realizar esquemas o borradores, se adjuntarán al final del examen, tras la última página numerada. </w:t>
      </w:r>
    </w:p>
    <w:p w:rsidR="00517D7E" w:rsidRPr="00900D89" w:rsidRDefault="00517D7E" w:rsidP="0065477C">
      <w:pPr>
        <w:widowControl w:val="0"/>
        <w:ind w:left="587" w:right="385" w:firstLine="10"/>
        <w:jc w:val="both"/>
        <w:rPr>
          <w:highlight w:val="white"/>
        </w:rPr>
      </w:pPr>
    </w:p>
    <w:p w:rsidR="00517D7E" w:rsidRPr="00900D89" w:rsidRDefault="00517D7E" w:rsidP="004D0192">
      <w:pPr>
        <w:widowControl w:val="0"/>
        <w:ind w:left="582" w:right="385" w:firstLine="8"/>
        <w:jc w:val="both"/>
        <w:rPr>
          <w:b/>
          <w:highlight w:val="white"/>
        </w:rPr>
      </w:pPr>
      <w:r w:rsidRPr="00900D89">
        <w:rPr>
          <w:b/>
          <w:highlight w:val="white"/>
        </w:rPr>
        <w:t xml:space="preserve">Apertura de plicas. </w:t>
      </w:r>
      <w:r w:rsidRPr="00900D89">
        <w:rPr>
          <w:highlight w:val="white"/>
        </w:rPr>
        <w:t xml:space="preserve">La fecha de la apertura se comunicará, tanto en los tablones </w:t>
      </w:r>
      <w:r w:rsidRPr="00900D89">
        <w:t>de</w:t>
      </w:r>
      <w:r w:rsidRPr="00900D89">
        <w:rPr>
          <w:highlight w:val="white"/>
        </w:rPr>
        <w:t xml:space="preserve"> anuncios de la Sede en donde se desarrolla el proceso, como a través del </w:t>
      </w:r>
      <w:r w:rsidRPr="00900D89">
        <w:t>“</w:t>
      </w:r>
      <w:r w:rsidRPr="00900D89">
        <w:rPr>
          <w:highlight w:val="white"/>
        </w:rPr>
        <w:t xml:space="preserve">seguimiento </w:t>
      </w:r>
      <w:proofErr w:type="gramStart"/>
      <w:r w:rsidRPr="00900D89">
        <w:rPr>
          <w:highlight w:val="white"/>
        </w:rPr>
        <w:t>personalizado“ que</w:t>
      </w:r>
      <w:proofErr w:type="gramEnd"/>
      <w:r w:rsidRPr="00900D89">
        <w:rPr>
          <w:highlight w:val="white"/>
        </w:rPr>
        <w:t xml:space="preserve"> cada opositor puede realizar a través del Internet en el portal de Educación. </w:t>
      </w:r>
      <w:r w:rsidRPr="00900D89">
        <w:t xml:space="preserve"> </w:t>
      </w:r>
    </w:p>
    <w:p w:rsidR="00517D7E" w:rsidRPr="00900D89" w:rsidRDefault="00517D7E" w:rsidP="00517D7E">
      <w:pPr>
        <w:widowControl w:val="0"/>
        <w:ind w:left="582" w:right="385" w:firstLine="8"/>
        <w:jc w:val="both"/>
      </w:pPr>
      <w:r w:rsidRPr="00900D89">
        <w:t>En dicho acto de apertura, se identificará cada número de plica asignado por los miembros del tribunal</w:t>
      </w:r>
      <w:r w:rsidRPr="00900D89">
        <w:rPr>
          <w:highlight w:val="white"/>
        </w:rPr>
        <w:t xml:space="preserve"> en los sobres grandes para cada una de las partes de la Primera prueba con </w:t>
      </w:r>
      <w:r w:rsidRPr="00900D89">
        <w:t>cada</w:t>
      </w:r>
      <w:r w:rsidRPr="00900D89">
        <w:rPr>
          <w:highlight w:val="white"/>
        </w:rPr>
        <w:t xml:space="preserve"> uno de los opositores mediante un “Acto Público “al que podrá asistir toda aquella </w:t>
      </w:r>
      <w:r w:rsidRPr="00900D89">
        <w:t>persona</w:t>
      </w:r>
      <w:r w:rsidRPr="00900D89">
        <w:rPr>
          <w:highlight w:val="white"/>
        </w:rPr>
        <w:t xml:space="preserve"> que lo desee. </w:t>
      </w:r>
      <w:r w:rsidRPr="00900D89">
        <w:t xml:space="preserve"> </w:t>
      </w:r>
    </w:p>
    <w:p w:rsidR="0064295F" w:rsidRPr="00900D89" w:rsidRDefault="0064295F" w:rsidP="00FF697C">
      <w:pPr>
        <w:widowControl w:val="0"/>
        <w:ind w:left="587" w:right="385" w:firstLine="10"/>
        <w:jc w:val="both"/>
        <w:rPr>
          <w:highlight w:val="white"/>
        </w:rPr>
      </w:pPr>
    </w:p>
    <w:p w:rsidR="004D6B58" w:rsidRPr="00900D89" w:rsidRDefault="00836ECA" w:rsidP="004D6B58">
      <w:pPr>
        <w:widowControl w:val="0"/>
        <w:ind w:left="587" w:right="385" w:firstLine="9"/>
        <w:jc w:val="both"/>
        <w:rPr>
          <w:b/>
          <w:color w:val="FF00FF"/>
        </w:rPr>
      </w:pPr>
      <w:r w:rsidRPr="00900D89">
        <w:rPr>
          <w:highlight w:val="white"/>
        </w:rPr>
        <w:t>Una vez que los opositores estén en las aulas</w:t>
      </w:r>
      <w:r w:rsidR="00B97325" w:rsidRPr="00900D89">
        <w:rPr>
          <w:highlight w:val="white"/>
        </w:rPr>
        <w:t>, se realizarán dos sorteos, uno para el turno de discapacidad y otro para el turno libre (Tribunal 1 y 2). S</w:t>
      </w:r>
      <w:r w:rsidRPr="00900D89">
        <w:rPr>
          <w:highlight w:val="white"/>
        </w:rPr>
        <w:t>e extraerán 5 bolas de un total de 72 temas. En dicho espacio estarán presentes el presidente del tribunal, el secretario y un vocal. Se invitará a un aspirante de cada aula a que esté presente en el sorteo, y si lo desea, que extraiga los números del bombo. Los números extraídos se corresponderán con los números de los temas establecidos en la convocatoria de oposición para esta especialidad y se procederá a informar al resto de aulas, de los números extraídos</w:t>
      </w:r>
      <w:r w:rsidR="004D6B58" w:rsidRPr="00900D89">
        <w:rPr>
          <w:highlight w:val="white"/>
        </w:rPr>
        <w:t xml:space="preserve">. </w:t>
      </w:r>
      <w:r w:rsidR="004D6B58" w:rsidRPr="00900D89">
        <w:t>Se entregará un listado del tema</w:t>
      </w:r>
      <w:r w:rsidR="0069063D" w:rsidRPr="00900D89">
        <w:t>rio y se anotarán en la pizarra los números de los t</w:t>
      </w:r>
      <w:r w:rsidR="004D6B58" w:rsidRPr="00900D89">
        <w:t xml:space="preserve">emas extraídos.  </w:t>
      </w:r>
    </w:p>
    <w:p w:rsidR="0064295F" w:rsidRPr="00900D89" w:rsidRDefault="0064295F" w:rsidP="00FF697C">
      <w:pPr>
        <w:widowControl w:val="0"/>
        <w:ind w:left="587" w:right="385" w:firstLine="9"/>
        <w:jc w:val="both"/>
        <w:rPr>
          <w:highlight w:val="white"/>
        </w:rPr>
      </w:pPr>
    </w:p>
    <w:p w:rsidR="0064295F" w:rsidRPr="00900D89" w:rsidRDefault="00836ECA" w:rsidP="00FF697C">
      <w:pPr>
        <w:widowControl w:val="0"/>
        <w:ind w:left="587" w:right="385" w:firstLine="9"/>
        <w:jc w:val="both"/>
        <w:rPr>
          <w:highlight w:val="cyan"/>
        </w:rPr>
      </w:pPr>
      <w:r w:rsidRPr="00900D89">
        <w:rPr>
          <w:highlight w:val="white"/>
        </w:rPr>
        <w:t>Se apuntará la hora de comienzo y el final de la prueba una vez conocidos y repartidos los cinco temas establecidos. No se excederá en ningún caso de 2 horas. El opositor elegirá un tema de entre los sorteados. El tribunal podrá avisar del tiempo que resta para la finalización de la prueba y se recuerda la obligatoriedad de entregar el examen, sin demoras, c</w:t>
      </w:r>
      <w:r w:rsidR="004D6B58" w:rsidRPr="00900D89">
        <w:rPr>
          <w:highlight w:val="white"/>
        </w:rPr>
        <w:t>uando el tiempo haya terminado</w:t>
      </w:r>
      <w:r w:rsidR="0069063D" w:rsidRPr="00900D89">
        <w:rPr>
          <w:highlight w:val="white"/>
        </w:rPr>
        <w:t>.</w:t>
      </w:r>
      <w:r w:rsidR="004D6B58" w:rsidRPr="00900D89">
        <w:rPr>
          <w:highlight w:val="cyan"/>
        </w:rPr>
        <w:t xml:space="preserve"> </w:t>
      </w:r>
    </w:p>
    <w:p w:rsidR="0064295F" w:rsidRPr="00900D89" w:rsidRDefault="0064295F" w:rsidP="00FF697C">
      <w:pPr>
        <w:widowControl w:val="0"/>
        <w:ind w:left="587" w:right="385" w:firstLine="9"/>
        <w:jc w:val="both"/>
        <w:rPr>
          <w:highlight w:val="white"/>
        </w:rPr>
      </w:pPr>
    </w:p>
    <w:p w:rsidR="0064295F" w:rsidRPr="00900D89" w:rsidRDefault="00836ECA" w:rsidP="00FF697C">
      <w:pPr>
        <w:widowControl w:val="0"/>
        <w:pBdr>
          <w:top w:val="nil"/>
          <w:left w:val="nil"/>
          <w:bottom w:val="nil"/>
          <w:right w:val="nil"/>
          <w:between w:val="nil"/>
        </w:pBdr>
        <w:ind w:left="587" w:right="385" w:firstLine="10"/>
        <w:jc w:val="both"/>
        <w:rPr>
          <w:color w:val="000000"/>
          <w:u w:val="single"/>
        </w:rPr>
      </w:pPr>
      <w:r w:rsidRPr="00900D89">
        <w:rPr>
          <w:color w:val="000000"/>
        </w:rPr>
        <w:t xml:space="preserve">Se recuerda </w:t>
      </w:r>
      <w:r w:rsidR="004D438C" w:rsidRPr="00900D89">
        <w:rPr>
          <w:color w:val="000000"/>
        </w:rPr>
        <w:t>que,</w:t>
      </w:r>
      <w:r w:rsidRPr="00900D89">
        <w:rPr>
          <w:color w:val="000000"/>
        </w:rPr>
        <w:t xml:space="preserve"> para garantizar el anonimato de los candidatos, </w:t>
      </w:r>
      <w:r w:rsidR="004D438C" w:rsidRPr="00900D89">
        <w:rPr>
          <w:b/>
          <w:color w:val="000000"/>
        </w:rPr>
        <w:t xml:space="preserve">no se permite bajo </w:t>
      </w:r>
      <w:r w:rsidRPr="00900D89">
        <w:rPr>
          <w:b/>
          <w:color w:val="000000"/>
          <w:highlight w:val="white"/>
        </w:rPr>
        <w:t xml:space="preserve">ningún concepto que el opositor ponga su nombre en el examen o en los sobres, </w:t>
      </w:r>
      <w:r w:rsidR="004D438C" w:rsidRPr="00900D89">
        <w:rPr>
          <w:b/>
          <w:color w:val="000000"/>
          <w:highlight w:val="white"/>
        </w:rPr>
        <w:t xml:space="preserve">ni </w:t>
      </w:r>
      <w:r w:rsidR="004D438C" w:rsidRPr="00900D89">
        <w:rPr>
          <w:b/>
          <w:color w:val="000000"/>
        </w:rPr>
        <w:t>marcas</w:t>
      </w:r>
      <w:r w:rsidRPr="00900D89">
        <w:rPr>
          <w:b/>
          <w:color w:val="000000"/>
          <w:highlight w:val="white"/>
        </w:rPr>
        <w:t xml:space="preserve"> que puedan identificarle, ni señales algunas, etc. Lo único que se permitirá, </w:t>
      </w:r>
      <w:r w:rsidR="004D438C" w:rsidRPr="00900D89">
        <w:rPr>
          <w:b/>
          <w:color w:val="000000"/>
          <w:highlight w:val="white"/>
        </w:rPr>
        <w:t xml:space="preserve">será </w:t>
      </w:r>
      <w:r w:rsidR="004D438C" w:rsidRPr="00900D89">
        <w:rPr>
          <w:b/>
          <w:color w:val="000000"/>
        </w:rPr>
        <w:t>la</w:t>
      </w:r>
      <w:r w:rsidRPr="00900D89">
        <w:rPr>
          <w:b/>
          <w:color w:val="000000"/>
          <w:highlight w:val="white"/>
        </w:rPr>
        <w:t xml:space="preserve"> numeración de</w:t>
      </w:r>
      <w:r w:rsidR="00737240" w:rsidRPr="00900D89">
        <w:rPr>
          <w:b/>
          <w:color w:val="000000"/>
          <w:highlight w:val="white"/>
        </w:rPr>
        <w:t xml:space="preserve"> los folios en la parte inferior</w:t>
      </w:r>
      <w:r w:rsidRPr="00900D89">
        <w:rPr>
          <w:b/>
          <w:color w:val="000000"/>
          <w:highlight w:val="white"/>
        </w:rPr>
        <w:t xml:space="preserve"> derecha de los folios que se le faciliten, sin guiones, paréntesis ni ninguna otra marca (Ej. 2/10).</w:t>
      </w:r>
      <w:r w:rsidRPr="00900D89">
        <w:rPr>
          <w:color w:val="000000"/>
          <w:highlight w:val="white"/>
        </w:rPr>
        <w:t xml:space="preserve"> </w:t>
      </w:r>
      <w:r w:rsidRPr="00900D89">
        <w:rPr>
          <w:color w:val="000000"/>
          <w:highlight w:val="white"/>
          <w:u w:val="single"/>
        </w:rPr>
        <w:t xml:space="preserve">El olvido u omisión de las consideraciones anteriores ocasionará el suspenso automático del opositor con una </w:t>
      </w:r>
      <w:r w:rsidR="00900D89">
        <w:rPr>
          <w:color w:val="000000"/>
          <w:highlight w:val="white"/>
          <w:u w:val="single"/>
        </w:rPr>
        <w:t>calificación de cero puntos (0</w:t>
      </w:r>
      <w:r w:rsidRPr="00900D89">
        <w:rPr>
          <w:color w:val="000000"/>
          <w:highlight w:val="white"/>
          <w:u w:val="single"/>
        </w:rPr>
        <w:t xml:space="preserve">). </w:t>
      </w:r>
      <w:r w:rsidRPr="00900D89">
        <w:rPr>
          <w:color w:val="000000"/>
          <w:u w:val="single"/>
        </w:rPr>
        <w:t xml:space="preserve"> </w:t>
      </w:r>
    </w:p>
    <w:p w:rsidR="0064295F" w:rsidRPr="00900D89" w:rsidRDefault="0064295F" w:rsidP="00D077EC">
      <w:pPr>
        <w:widowControl w:val="0"/>
        <w:pBdr>
          <w:top w:val="nil"/>
          <w:left w:val="nil"/>
          <w:bottom w:val="nil"/>
          <w:right w:val="nil"/>
          <w:between w:val="nil"/>
        </w:pBdr>
        <w:ind w:right="385"/>
        <w:jc w:val="both"/>
      </w:pPr>
    </w:p>
    <w:p w:rsidR="0064295F" w:rsidRPr="00900D89" w:rsidRDefault="00836ECA" w:rsidP="00FF697C">
      <w:pPr>
        <w:widowControl w:val="0"/>
        <w:pBdr>
          <w:top w:val="nil"/>
          <w:left w:val="nil"/>
          <w:bottom w:val="nil"/>
          <w:right w:val="nil"/>
          <w:between w:val="nil"/>
        </w:pBdr>
        <w:ind w:left="587" w:right="385" w:firstLine="10"/>
        <w:jc w:val="both"/>
        <w:rPr>
          <w:highlight w:val="white"/>
        </w:rPr>
      </w:pPr>
      <w:r w:rsidRPr="00900D89">
        <w:rPr>
          <w:color w:val="000000"/>
          <w:highlight w:val="white"/>
        </w:rPr>
        <w:t xml:space="preserve">El único material permitido </w:t>
      </w:r>
      <w:r w:rsidR="00900D89">
        <w:rPr>
          <w:color w:val="000000"/>
          <w:highlight w:val="white"/>
        </w:rPr>
        <w:t xml:space="preserve">para la escritura </w:t>
      </w:r>
      <w:r w:rsidRPr="00900D89">
        <w:rPr>
          <w:color w:val="000000"/>
          <w:highlight w:val="white"/>
        </w:rPr>
        <w:t>serán bolígrafos azules o negro para la escritura</w:t>
      </w:r>
      <w:r w:rsidRPr="00900D89">
        <w:rPr>
          <w:highlight w:val="white"/>
        </w:rPr>
        <w:t xml:space="preserve">, </w:t>
      </w:r>
      <w:r w:rsidRPr="00900D89">
        <w:rPr>
          <w:color w:val="000000"/>
          <w:highlight w:val="white"/>
        </w:rPr>
        <w:t xml:space="preserve">no </w:t>
      </w:r>
      <w:r w:rsidR="004D438C" w:rsidRPr="00900D89">
        <w:rPr>
          <w:color w:val="000000"/>
          <w:highlight w:val="white"/>
        </w:rPr>
        <w:t xml:space="preserve">estará </w:t>
      </w:r>
      <w:r w:rsidR="004D438C" w:rsidRPr="00900D89">
        <w:rPr>
          <w:color w:val="000000"/>
        </w:rPr>
        <w:t>permitido</w:t>
      </w:r>
      <w:r w:rsidR="00900D89">
        <w:rPr>
          <w:color w:val="000000"/>
          <w:highlight w:val="white"/>
        </w:rPr>
        <w:t xml:space="preserve"> el uso de lápiz</w:t>
      </w:r>
      <w:r w:rsidRPr="00900D89">
        <w:rPr>
          <w:color w:val="000000"/>
          <w:highlight w:val="white"/>
        </w:rPr>
        <w:t xml:space="preserve">, </w:t>
      </w:r>
      <w:r w:rsidR="0069063D" w:rsidRPr="00900D89">
        <w:rPr>
          <w:color w:val="000000"/>
          <w:highlight w:val="white"/>
        </w:rPr>
        <w:t xml:space="preserve">bolígrafo borrable, </w:t>
      </w:r>
      <w:r w:rsidRPr="00900D89">
        <w:rPr>
          <w:color w:val="000000"/>
          <w:highlight w:val="white"/>
        </w:rPr>
        <w:t xml:space="preserve">borrador, </w:t>
      </w:r>
      <w:proofErr w:type="spellStart"/>
      <w:r w:rsidRPr="00900D89">
        <w:rPr>
          <w:color w:val="000000"/>
          <w:highlight w:val="white"/>
        </w:rPr>
        <w:t>tippex</w:t>
      </w:r>
      <w:proofErr w:type="spellEnd"/>
      <w:r w:rsidRPr="00900D89">
        <w:rPr>
          <w:color w:val="000000"/>
          <w:highlight w:val="white"/>
        </w:rPr>
        <w:t xml:space="preserve"> ni ningún otro método de corrección; </w:t>
      </w:r>
      <w:r w:rsidR="004D438C" w:rsidRPr="00900D89">
        <w:rPr>
          <w:color w:val="000000"/>
          <w:highlight w:val="white"/>
        </w:rPr>
        <w:t xml:space="preserve">si </w:t>
      </w:r>
      <w:r w:rsidR="004D438C" w:rsidRPr="00900D89">
        <w:rPr>
          <w:color w:val="000000"/>
        </w:rPr>
        <w:t>desean</w:t>
      </w:r>
      <w:r w:rsidRPr="00900D89">
        <w:rPr>
          <w:color w:val="000000"/>
          <w:highlight w:val="white"/>
        </w:rPr>
        <w:t xml:space="preserve"> corregir algo, lo pondrán entre paréntesis y lo tacharán con una única </w:t>
      </w:r>
      <w:r w:rsidR="004D6B58" w:rsidRPr="00900D89">
        <w:rPr>
          <w:color w:val="000000"/>
          <w:highlight w:val="white"/>
        </w:rPr>
        <w:t xml:space="preserve">línea </w:t>
      </w:r>
      <w:r w:rsidR="004D6B58" w:rsidRPr="00900D89">
        <w:rPr>
          <w:color w:val="000000"/>
        </w:rPr>
        <w:t>continua</w:t>
      </w:r>
      <w:r w:rsidRPr="00900D89">
        <w:rPr>
          <w:highlight w:val="white"/>
        </w:rPr>
        <w:t xml:space="preserve"> (Ejemplo: </w:t>
      </w:r>
      <w:r w:rsidRPr="00900D89">
        <w:rPr>
          <w:strike/>
          <w:highlight w:val="white"/>
        </w:rPr>
        <w:t>presentación</w:t>
      </w:r>
      <w:r w:rsidRPr="00900D89">
        <w:rPr>
          <w:highlight w:val="white"/>
        </w:rPr>
        <w:t>).</w:t>
      </w:r>
    </w:p>
    <w:p w:rsidR="0064295F" w:rsidRPr="00900D89" w:rsidRDefault="0064295F" w:rsidP="00FF697C">
      <w:pPr>
        <w:widowControl w:val="0"/>
        <w:pBdr>
          <w:top w:val="nil"/>
          <w:left w:val="nil"/>
          <w:bottom w:val="nil"/>
          <w:right w:val="nil"/>
          <w:between w:val="nil"/>
        </w:pBdr>
        <w:ind w:left="587" w:right="385" w:firstLine="10"/>
        <w:jc w:val="both"/>
      </w:pPr>
    </w:p>
    <w:p w:rsidR="0064295F" w:rsidRPr="00900D89" w:rsidRDefault="00836ECA" w:rsidP="00FF697C">
      <w:pPr>
        <w:widowControl w:val="0"/>
        <w:pBdr>
          <w:top w:val="nil"/>
          <w:left w:val="nil"/>
          <w:bottom w:val="nil"/>
          <w:right w:val="nil"/>
          <w:between w:val="nil"/>
        </w:pBdr>
        <w:ind w:left="589" w:right="385"/>
        <w:jc w:val="both"/>
        <w:rPr>
          <w:color w:val="000000"/>
        </w:rPr>
      </w:pPr>
      <w:r w:rsidRPr="00900D89">
        <w:rPr>
          <w:color w:val="000000"/>
          <w:highlight w:val="white"/>
        </w:rPr>
        <w:t xml:space="preserve">Si lo desean, podrán tener una botella pequeña de agua. </w:t>
      </w:r>
      <w:r w:rsidRPr="00900D89">
        <w:rPr>
          <w:color w:val="000000"/>
        </w:rPr>
        <w:t xml:space="preserve"> </w:t>
      </w:r>
    </w:p>
    <w:p w:rsidR="0064295F" w:rsidRPr="00900D89" w:rsidRDefault="0064295F" w:rsidP="00FF697C">
      <w:pPr>
        <w:widowControl w:val="0"/>
        <w:pBdr>
          <w:top w:val="nil"/>
          <w:left w:val="nil"/>
          <w:bottom w:val="nil"/>
          <w:right w:val="nil"/>
          <w:between w:val="nil"/>
        </w:pBdr>
        <w:ind w:left="589" w:right="385"/>
        <w:jc w:val="both"/>
      </w:pPr>
    </w:p>
    <w:p w:rsidR="0064295F" w:rsidRPr="00900D89" w:rsidRDefault="00836ECA" w:rsidP="00FF697C">
      <w:pPr>
        <w:widowControl w:val="0"/>
        <w:pBdr>
          <w:top w:val="nil"/>
          <w:left w:val="nil"/>
          <w:bottom w:val="nil"/>
          <w:right w:val="nil"/>
          <w:between w:val="nil"/>
        </w:pBdr>
        <w:ind w:left="583" w:right="385" w:firstLine="14"/>
        <w:jc w:val="both"/>
        <w:rPr>
          <w:color w:val="000000"/>
        </w:rPr>
      </w:pPr>
      <w:r w:rsidRPr="00900D89">
        <w:rPr>
          <w:color w:val="000000"/>
          <w:highlight w:val="white"/>
        </w:rPr>
        <w:t xml:space="preserve">El aspirante, no podrá ir al lavabo hasta dar por finalizada la prueba, a no ser por fuerza mayor y en ese caso irá acompañado de un miembro </w:t>
      </w:r>
      <w:r w:rsidR="004D438C" w:rsidRPr="00900D89">
        <w:rPr>
          <w:color w:val="000000"/>
          <w:highlight w:val="white"/>
        </w:rPr>
        <w:t xml:space="preserve">del </w:t>
      </w:r>
      <w:r w:rsidR="004D438C" w:rsidRPr="00900D89">
        <w:rPr>
          <w:color w:val="000000"/>
        </w:rPr>
        <w:t>tribunal</w:t>
      </w:r>
      <w:r w:rsidRPr="00900D89">
        <w:rPr>
          <w:color w:val="000000"/>
          <w:highlight w:val="white"/>
        </w:rPr>
        <w:t xml:space="preserve">, el tiempo será el mínimo indispensable y no se </w:t>
      </w:r>
      <w:r w:rsidRPr="00900D89">
        <w:rPr>
          <w:highlight w:val="white"/>
        </w:rPr>
        <w:t>compensará</w:t>
      </w:r>
      <w:r w:rsidRPr="00900D89">
        <w:rPr>
          <w:color w:val="000000"/>
          <w:highlight w:val="white"/>
        </w:rPr>
        <w:t xml:space="preserve"> el tiempo perdido. </w:t>
      </w:r>
      <w:r w:rsidRPr="00900D89">
        <w:rPr>
          <w:color w:val="000000"/>
        </w:rPr>
        <w:t xml:space="preserve"> </w:t>
      </w:r>
    </w:p>
    <w:p w:rsidR="0064295F" w:rsidRPr="00900D89" w:rsidRDefault="0064295F" w:rsidP="00FF697C">
      <w:pPr>
        <w:widowControl w:val="0"/>
        <w:pBdr>
          <w:top w:val="nil"/>
          <w:left w:val="nil"/>
          <w:bottom w:val="nil"/>
          <w:right w:val="nil"/>
          <w:between w:val="nil"/>
        </w:pBdr>
        <w:ind w:left="601" w:right="385"/>
        <w:jc w:val="both"/>
        <w:rPr>
          <w:highlight w:val="white"/>
        </w:rPr>
      </w:pPr>
    </w:p>
    <w:p w:rsidR="0064295F" w:rsidRPr="00900D89" w:rsidRDefault="00836ECA" w:rsidP="00FF697C">
      <w:pPr>
        <w:widowControl w:val="0"/>
        <w:pBdr>
          <w:top w:val="nil"/>
          <w:left w:val="nil"/>
          <w:bottom w:val="nil"/>
          <w:right w:val="nil"/>
          <w:between w:val="nil"/>
        </w:pBdr>
        <w:ind w:left="601" w:right="385"/>
        <w:jc w:val="both"/>
        <w:rPr>
          <w:color w:val="000000"/>
        </w:rPr>
      </w:pPr>
      <w:r w:rsidRPr="00900D89">
        <w:rPr>
          <w:color w:val="000000"/>
          <w:highlight w:val="white"/>
        </w:rPr>
        <w:lastRenderedPageBreak/>
        <w:t>Iniciada la prueba el opositor no podrá abandonar la sala hasta transcurridos 15 minuto</w:t>
      </w:r>
      <w:r w:rsidRPr="00900D89">
        <w:rPr>
          <w:highlight w:val="white"/>
        </w:rPr>
        <w:t xml:space="preserve">s </w:t>
      </w:r>
      <w:r w:rsidRPr="00900D89">
        <w:rPr>
          <w:color w:val="000000"/>
          <w:highlight w:val="white"/>
        </w:rPr>
        <w:t xml:space="preserve">del comienzo de la misma. </w:t>
      </w:r>
      <w:r w:rsidRPr="00900D89">
        <w:rPr>
          <w:color w:val="000000"/>
        </w:rPr>
        <w:t xml:space="preserve"> </w:t>
      </w:r>
    </w:p>
    <w:p w:rsidR="0064295F" w:rsidRPr="00900D89" w:rsidRDefault="0064295F" w:rsidP="00FF697C">
      <w:pPr>
        <w:widowControl w:val="0"/>
        <w:pBdr>
          <w:top w:val="nil"/>
          <w:left w:val="nil"/>
          <w:bottom w:val="nil"/>
          <w:right w:val="nil"/>
          <w:between w:val="nil"/>
        </w:pBdr>
        <w:ind w:left="601" w:right="385"/>
        <w:jc w:val="both"/>
      </w:pPr>
    </w:p>
    <w:p w:rsidR="0064295F" w:rsidRPr="00900D89" w:rsidRDefault="00836ECA" w:rsidP="00FF697C">
      <w:pPr>
        <w:widowControl w:val="0"/>
        <w:pBdr>
          <w:top w:val="nil"/>
          <w:left w:val="nil"/>
          <w:bottom w:val="nil"/>
          <w:right w:val="nil"/>
          <w:between w:val="nil"/>
        </w:pBdr>
        <w:ind w:left="594" w:right="385" w:hanging="5"/>
        <w:jc w:val="both"/>
        <w:rPr>
          <w:color w:val="000000"/>
        </w:rPr>
      </w:pPr>
      <w:r w:rsidRPr="00900D89">
        <w:rPr>
          <w:color w:val="000000"/>
          <w:highlight w:val="white"/>
        </w:rPr>
        <w:t xml:space="preserve">Si surgiese alguna duda con respecto a la prueba, el opositor deberá levantar </w:t>
      </w:r>
      <w:r w:rsidR="004D438C" w:rsidRPr="00900D89">
        <w:rPr>
          <w:color w:val="000000"/>
          <w:highlight w:val="white"/>
        </w:rPr>
        <w:t xml:space="preserve">la </w:t>
      </w:r>
      <w:r w:rsidR="004D438C" w:rsidRPr="00900D89">
        <w:rPr>
          <w:color w:val="000000"/>
        </w:rPr>
        <w:t>mano</w:t>
      </w:r>
      <w:r w:rsidRPr="00900D89">
        <w:rPr>
          <w:color w:val="000000"/>
          <w:highlight w:val="white"/>
        </w:rPr>
        <w:t xml:space="preserve"> dirigiéndose a algún miembro del tribunal y esperar que este se aproxime. Bajo</w:t>
      </w:r>
      <w:r w:rsidRPr="00900D89">
        <w:rPr>
          <w:color w:val="000000"/>
        </w:rPr>
        <w:t xml:space="preserve"> </w:t>
      </w:r>
      <w:r w:rsidRPr="00900D89">
        <w:rPr>
          <w:color w:val="000000"/>
          <w:highlight w:val="white"/>
        </w:rPr>
        <w:t xml:space="preserve">ningún concepto podrá formular la pregunta en voz alta. </w:t>
      </w:r>
      <w:r w:rsidRPr="00900D89">
        <w:rPr>
          <w:color w:val="000000"/>
        </w:rPr>
        <w:t xml:space="preserve"> </w:t>
      </w:r>
    </w:p>
    <w:p w:rsidR="0064295F" w:rsidRPr="00900D89" w:rsidRDefault="00836ECA" w:rsidP="00FF697C">
      <w:pPr>
        <w:widowControl w:val="0"/>
        <w:pBdr>
          <w:top w:val="nil"/>
          <w:left w:val="nil"/>
          <w:bottom w:val="nil"/>
          <w:right w:val="nil"/>
          <w:between w:val="nil"/>
        </w:pBdr>
        <w:ind w:right="385"/>
        <w:jc w:val="both"/>
      </w:pPr>
      <w:r w:rsidRPr="00900D89">
        <w:rPr>
          <w:color w:val="000000"/>
        </w:rPr>
        <w:t xml:space="preserve"> </w:t>
      </w:r>
    </w:p>
    <w:p w:rsidR="0064295F" w:rsidRPr="00900D89" w:rsidRDefault="00836ECA" w:rsidP="00FF697C">
      <w:pPr>
        <w:widowControl w:val="0"/>
        <w:pBdr>
          <w:top w:val="nil"/>
          <w:left w:val="nil"/>
          <w:bottom w:val="nil"/>
          <w:right w:val="nil"/>
          <w:between w:val="nil"/>
        </w:pBdr>
        <w:ind w:left="594" w:right="385" w:firstLine="2"/>
        <w:jc w:val="both"/>
        <w:rPr>
          <w:highlight w:val="white"/>
        </w:rPr>
      </w:pPr>
      <w:r w:rsidRPr="00900D89">
        <w:rPr>
          <w:color w:val="000000"/>
          <w:highlight w:val="white"/>
        </w:rPr>
        <w:t xml:space="preserve">Se recuerda que se podrá solicitar del aspirante el DNI para que acredite su identidad </w:t>
      </w:r>
      <w:r w:rsidR="004D438C" w:rsidRPr="00900D89">
        <w:rPr>
          <w:color w:val="000000"/>
          <w:highlight w:val="white"/>
        </w:rPr>
        <w:t xml:space="preserve">en </w:t>
      </w:r>
      <w:r w:rsidR="004D438C" w:rsidRPr="00900D89">
        <w:rPr>
          <w:color w:val="000000"/>
        </w:rPr>
        <w:t>cualquier</w:t>
      </w:r>
      <w:r w:rsidRPr="00900D89">
        <w:rPr>
          <w:color w:val="000000"/>
          <w:highlight w:val="white"/>
        </w:rPr>
        <w:t xml:space="preserve"> momento de las pruebas. </w:t>
      </w:r>
      <w:r w:rsidRPr="00900D89">
        <w:rPr>
          <w:color w:val="000000"/>
        </w:rPr>
        <w:t xml:space="preserve"> </w:t>
      </w:r>
    </w:p>
    <w:p w:rsidR="0064295F" w:rsidRPr="00900D89" w:rsidRDefault="00836ECA" w:rsidP="00FF697C">
      <w:pPr>
        <w:widowControl w:val="0"/>
        <w:ind w:right="385"/>
        <w:jc w:val="both"/>
        <w:rPr>
          <w:b/>
          <w:color w:val="FFFFFF"/>
        </w:rPr>
      </w:pPr>
      <w:r w:rsidRPr="00900D89">
        <w:rPr>
          <w:b/>
          <w:color w:val="FFFFFF"/>
        </w:rPr>
        <w:t xml:space="preserve">10  </w:t>
      </w:r>
    </w:p>
    <w:p w:rsidR="00A21080" w:rsidRPr="00900D89" w:rsidRDefault="00A21080" w:rsidP="00FF697C">
      <w:pPr>
        <w:widowControl w:val="0"/>
        <w:ind w:right="385"/>
        <w:jc w:val="both"/>
        <w:rPr>
          <w:b/>
          <w:color w:val="FFFFFF"/>
        </w:rPr>
      </w:pPr>
    </w:p>
    <w:p w:rsidR="0064295F" w:rsidRPr="00900D89" w:rsidRDefault="00836ECA" w:rsidP="00FF697C">
      <w:pPr>
        <w:widowControl w:val="0"/>
        <w:pBdr>
          <w:top w:val="nil"/>
          <w:left w:val="nil"/>
          <w:bottom w:val="nil"/>
          <w:right w:val="nil"/>
          <w:between w:val="nil"/>
        </w:pBdr>
        <w:ind w:left="594" w:right="385" w:firstLine="2"/>
        <w:jc w:val="both"/>
        <w:rPr>
          <w:b/>
          <w:highlight w:val="white"/>
        </w:rPr>
      </w:pPr>
      <w:r w:rsidRPr="00900D89">
        <w:rPr>
          <w:b/>
          <w:highlight w:val="white"/>
        </w:rPr>
        <w:t>LOS CRITERIOS DE VALORACIÓN DE LA PARTE A, PRIMERA PRUEBA (DESARROLLO DEL TEMA), SERÁN LOS SIGUIENTES:</w:t>
      </w:r>
    </w:p>
    <w:p w:rsidR="0064295F" w:rsidRPr="00900D89" w:rsidRDefault="0064295F" w:rsidP="00FF697C">
      <w:pPr>
        <w:widowControl w:val="0"/>
        <w:pBdr>
          <w:top w:val="nil"/>
          <w:left w:val="nil"/>
          <w:bottom w:val="nil"/>
          <w:right w:val="nil"/>
          <w:between w:val="nil"/>
        </w:pBdr>
        <w:ind w:left="594" w:right="385" w:firstLine="2"/>
        <w:jc w:val="both"/>
        <w:rPr>
          <w:b/>
          <w:highlight w:val="white"/>
        </w:rPr>
      </w:pPr>
    </w:p>
    <w:tbl>
      <w:tblPr>
        <w:tblStyle w:val="a0"/>
        <w:tblW w:w="8894" w:type="dxa"/>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67"/>
        <w:gridCol w:w="2127"/>
      </w:tblGrid>
      <w:tr w:rsidR="0064295F" w:rsidRPr="00900D89" w:rsidTr="00900D89">
        <w:trPr>
          <w:trHeight w:val="199"/>
        </w:trPr>
        <w:tc>
          <w:tcPr>
            <w:tcW w:w="6767" w:type="dxa"/>
            <w:shd w:val="clear" w:color="auto" w:fill="BFBFBF" w:themeFill="background1" w:themeFillShade="BF"/>
            <w:tcMar>
              <w:top w:w="100" w:type="dxa"/>
              <w:left w:w="100" w:type="dxa"/>
              <w:bottom w:w="100" w:type="dxa"/>
              <w:right w:w="100" w:type="dxa"/>
            </w:tcMar>
          </w:tcPr>
          <w:p w:rsidR="0064295F" w:rsidRPr="00900D89" w:rsidRDefault="00836ECA" w:rsidP="00FF697C">
            <w:pPr>
              <w:widowControl w:val="0"/>
              <w:pBdr>
                <w:top w:val="nil"/>
                <w:left w:val="nil"/>
                <w:bottom w:val="nil"/>
                <w:right w:val="nil"/>
                <w:between w:val="nil"/>
              </w:pBdr>
              <w:ind w:right="385"/>
              <w:jc w:val="both"/>
              <w:rPr>
                <w:b/>
                <w:sz w:val="20"/>
              </w:rPr>
            </w:pPr>
            <w:r w:rsidRPr="00900D89">
              <w:rPr>
                <w:b/>
                <w:sz w:val="20"/>
              </w:rPr>
              <w:t>CRITERIOS/</w:t>
            </w:r>
            <w:r w:rsidR="00900D89">
              <w:rPr>
                <w:b/>
                <w:sz w:val="20"/>
              </w:rPr>
              <w:t xml:space="preserve"> </w:t>
            </w:r>
            <w:r w:rsidRPr="00900D89">
              <w:rPr>
                <w:b/>
                <w:sz w:val="20"/>
              </w:rPr>
              <w:t>INDICADORES DE VALORACIÓN</w:t>
            </w:r>
          </w:p>
        </w:tc>
        <w:tc>
          <w:tcPr>
            <w:tcW w:w="2127" w:type="dxa"/>
            <w:shd w:val="clear" w:color="auto" w:fill="BFBFBF" w:themeFill="background1" w:themeFillShade="BF"/>
            <w:tcMar>
              <w:top w:w="100" w:type="dxa"/>
              <w:left w:w="100" w:type="dxa"/>
              <w:bottom w:w="100" w:type="dxa"/>
              <w:right w:w="100" w:type="dxa"/>
            </w:tcMar>
          </w:tcPr>
          <w:p w:rsidR="0064295F" w:rsidRPr="00900D89" w:rsidRDefault="00836ECA" w:rsidP="00FF697C">
            <w:pPr>
              <w:widowControl w:val="0"/>
              <w:pBdr>
                <w:top w:val="nil"/>
                <w:left w:val="nil"/>
                <w:bottom w:val="nil"/>
                <w:right w:val="nil"/>
                <w:between w:val="nil"/>
              </w:pBdr>
              <w:ind w:right="385"/>
              <w:jc w:val="both"/>
              <w:rPr>
                <w:b/>
                <w:sz w:val="20"/>
              </w:rPr>
            </w:pPr>
            <w:r w:rsidRPr="00900D89">
              <w:rPr>
                <w:b/>
                <w:sz w:val="20"/>
              </w:rPr>
              <w:t>PONDERACIÓN</w:t>
            </w:r>
          </w:p>
        </w:tc>
      </w:tr>
      <w:tr w:rsidR="0064295F" w:rsidRPr="00900D89" w:rsidTr="00900D89">
        <w:trPr>
          <w:trHeight w:val="285"/>
        </w:trPr>
        <w:tc>
          <w:tcPr>
            <w:tcW w:w="6767" w:type="dxa"/>
            <w:shd w:val="clear" w:color="auto" w:fill="D9D9D9" w:themeFill="background1" w:themeFillShade="D9"/>
            <w:tcMar>
              <w:top w:w="100" w:type="dxa"/>
              <w:left w:w="100" w:type="dxa"/>
              <w:bottom w:w="100" w:type="dxa"/>
              <w:right w:w="100" w:type="dxa"/>
            </w:tcMar>
          </w:tcPr>
          <w:p w:rsidR="0064295F" w:rsidRPr="00900D89" w:rsidRDefault="00836ECA" w:rsidP="00FF697C">
            <w:pPr>
              <w:widowControl w:val="0"/>
              <w:pBdr>
                <w:top w:val="nil"/>
                <w:left w:val="nil"/>
                <w:bottom w:val="nil"/>
                <w:right w:val="nil"/>
                <w:between w:val="nil"/>
              </w:pBdr>
              <w:ind w:right="385"/>
              <w:jc w:val="both"/>
              <w:rPr>
                <w:b/>
                <w:sz w:val="20"/>
              </w:rPr>
            </w:pPr>
            <w:r w:rsidRPr="00900D89">
              <w:rPr>
                <w:b/>
                <w:sz w:val="20"/>
              </w:rPr>
              <w:t>CONOCIMIENTO CIENTÍFICO, PROFUNDO Y ACTUALIZADO DEL TEMA</w:t>
            </w:r>
          </w:p>
        </w:tc>
        <w:tc>
          <w:tcPr>
            <w:tcW w:w="2127" w:type="dxa"/>
            <w:vMerge w:val="restart"/>
            <w:shd w:val="clear" w:color="auto" w:fill="FFFFFF" w:themeFill="background1"/>
            <w:tcMar>
              <w:top w:w="100" w:type="dxa"/>
              <w:left w:w="100" w:type="dxa"/>
              <w:bottom w:w="100" w:type="dxa"/>
              <w:right w:w="100" w:type="dxa"/>
            </w:tcMar>
          </w:tcPr>
          <w:p w:rsidR="0064295F" w:rsidRPr="00900D89" w:rsidRDefault="0064295F" w:rsidP="00FF697C">
            <w:pPr>
              <w:widowControl w:val="0"/>
              <w:ind w:right="385"/>
              <w:jc w:val="both"/>
              <w:rPr>
                <w:b/>
                <w:sz w:val="20"/>
              </w:rPr>
            </w:pPr>
          </w:p>
          <w:p w:rsidR="0064295F" w:rsidRPr="00900D89" w:rsidRDefault="0064295F" w:rsidP="00FF697C">
            <w:pPr>
              <w:widowControl w:val="0"/>
              <w:ind w:right="385"/>
              <w:jc w:val="both"/>
              <w:rPr>
                <w:b/>
                <w:sz w:val="20"/>
                <w:shd w:val="clear" w:color="auto" w:fill="9FC5E8"/>
              </w:rPr>
            </w:pPr>
          </w:p>
          <w:p w:rsidR="0064295F" w:rsidRPr="00900D89" w:rsidRDefault="0064295F" w:rsidP="00FF697C">
            <w:pPr>
              <w:widowControl w:val="0"/>
              <w:ind w:right="385"/>
              <w:jc w:val="both"/>
              <w:rPr>
                <w:b/>
                <w:sz w:val="20"/>
              </w:rPr>
            </w:pPr>
          </w:p>
          <w:p w:rsidR="0064295F" w:rsidRPr="00900D89" w:rsidRDefault="0069063D" w:rsidP="0069063D">
            <w:pPr>
              <w:widowControl w:val="0"/>
              <w:ind w:right="385"/>
              <w:jc w:val="center"/>
              <w:rPr>
                <w:b/>
                <w:sz w:val="20"/>
              </w:rPr>
            </w:pPr>
            <w:r w:rsidRPr="00900D89">
              <w:rPr>
                <w:b/>
                <w:sz w:val="20"/>
              </w:rPr>
              <w:t>7</w:t>
            </w:r>
            <w:r w:rsidR="00836ECA" w:rsidRPr="00900D89">
              <w:rPr>
                <w:b/>
                <w:sz w:val="20"/>
              </w:rPr>
              <w:t>0%</w:t>
            </w:r>
          </w:p>
        </w:tc>
      </w:tr>
      <w:tr w:rsidR="0064295F" w:rsidRPr="00900D89" w:rsidTr="00900D89">
        <w:trPr>
          <w:trHeight w:val="439"/>
        </w:trPr>
        <w:tc>
          <w:tcPr>
            <w:tcW w:w="6767" w:type="dxa"/>
            <w:shd w:val="clear" w:color="auto" w:fill="auto"/>
            <w:tcMar>
              <w:top w:w="100" w:type="dxa"/>
              <w:left w:w="100" w:type="dxa"/>
              <w:bottom w:w="100" w:type="dxa"/>
              <w:right w:w="100" w:type="dxa"/>
            </w:tcMar>
          </w:tcPr>
          <w:p w:rsidR="0064295F" w:rsidRPr="00900D89" w:rsidRDefault="00836ECA" w:rsidP="00FF697C">
            <w:pPr>
              <w:widowControl w:val="0"/>
              <w:numPr>
                <w:ilvl w:val="0"/>
                <w:numId w:val="23"/>
              </w:numPr>
              <w:ind w:right="385"/>
              <w:jc w:val="both"/>
              <w:rPr>
                <w:sz w:val="20"/>
                <w:highlight w:val="white"/>
              </w:rPr>
            </w:pPr>
            <w:r w:rsidRPr="00900D89">
              <w:rPr>
                <w:sz w:val="20"/>
                <w:highlight w:val="white"/>
              </w:rPr>
              <w:t>Demuestra conocimiento profundo del tema, determinando el tema central.</w:t>
            </w:r>
            <w:r w:rsidR="0069063D" w:rsidRPr="00900D89">
              <w:rPr>
                <w:sz w:val="20"/>
                <w:highlight w:val="white"/>
              </w:rPr>
              <w:t xml:space="preserve"> </w:t>
            </w:r>
          </w:p>
          <w:p w:rsidR="0064295F" w:rsidRPr="00900D89" w:rsidRDefault="000C3D64" w:rsidP="00FF697C">
            <w:pPr>
              <w:widowControl w:val="0"/>
              <w:numPr>
                <w:ilvl w:val="0"/>
                <w:numId w:val="23"/>
              </w:numPr>
              <w:ind w:right="385"/>
              <w:jc w:val="both"/>
              <w:rPr>
                <w:sz w:val="20"/>
                <w:highlight w:val="white"/>
              </w:rPr>
            </w:pPr>
            <w:r>
              <w:rPr>
                <w:sz w:val="20"/>
                <w:highlight w:val="white"/>
              </w:rPr>
              <w:t>Desarrolla</w:t>
            </w:r>
            <w:r w:rsidR="00836ECA" w:rsidRPr="00900D89">
              <w:rPr>
                <w:sz w:val="20"/>
                <w:highlight w:val="white"/>
              </w:rPr>
              <w:t xml:space="preserve"> los contenidos más relevantes, con capacidad de síntesis.</w:t>
            </w:r>
            <w:r w:rsidR="0069063D" w:rsidRPr="00900D89">
              <w:rPr>
                <w:sz w:val="20"/>
                <w:highlight w:val="white"/>
              </w:rPr>
              <w:t xml:space="preserve"> </w:t>
            </w:r>
          </w:p>
          <w:p w:rsidR="0069063D" w:rsidRPr="00900D89" w:rsidRDefault="0069063D" w:rsidP="00FF697C">
            <w:pPr>
              <w:widowControl w:val="0"/>
              <w:numPr>
                <w:ilvl w:val="0"/>
                <w:numId w:val="23"/>
              </w:numPr>
              <w:ind w:right="385"/>
              <w:jc w:val="both"/>
              <w:rPr>
                <w:sz w:val="20"/>
                <w:highlight w:val="white"/>
              </w:rPr>
            </w:pPr>
            <w:r w:rsidRPr="00900D89">
              <w:rPr>
                <w:sz w:val="20"/>
                <w:highlight w:val="white"/>
              </w:rPr>
              <w:t xml:space="preserve">Desarrolla todas las partes del tema. </w:t>
            </w:r>
          </w:p>
        </w:tc>
        <w:tc>
          <w:tcPr>
            <w:tcW w:w="2127" w:type="dxa"/>
            <w:vMerge/>
            <w:shd w:val="clear" w:color="auto" w:fill="FFFFFF" w:themeFill="background1"/>
            <w:tcMar>
              <w:top w:w="100" w:type="dxa"/>
              <w:left w:w="100" w:type="dxa"/>
              <w:bottom w:w="100" w:type="dxa"/>
              <w:right w:w="100" w:type="dxa"/>
            </w:tcMar>
          </w:tcPr>
          <w:p w:rsidR="0064295F" w:rsidRPr="00900D89" w:rsidRDefault="0064295F" w:rsidP="00FF697C">
            <w:pPr>
              <w:widowControl w:val="0"/>
              <w:pBdr>
                <w:top w:val="nil"/>
                <w:left w:val="nil"/>
                <w:bottom w:val="nil"/>
                <w:right w:val="nil"/>
                <w:between w:val="nil"/>
              </w:pBdr>
              <w:ind w:right="385"/>
              <w:jc w:val="both"/>
              <w:rPr>
                <w:b/>
                <w:sz w:val="20"/>
                <w:highlight w:val="white"/>
              </w:rPr>
            </w:pPr>
          </w:p>
        </w:tc>
      </w:tr>
      <w:tr w:rsidR="0064295F" w:rsidRPr="00900D89" w:rsidTr="00900D89">
        <w:trPr>
          <w:trHeight w:val="439"/>
        </w:trPr>
        <w:tc>
          <w:tcPr>
            <w:tcW w:w="6767" w:type="dxa"/>
            <w:shd w:val="clear" w:color="auto" w:fill="D9D9D9" w:themeFill="background1" w:themeFillShade="D9"/>
            <w:tcMar>
              <w:top w:w="100" w:type="dxa"/>
              <w:left w:w="100" w:type="dxa"/>
              <w:bottom w:w="100" w:type="dxa"/>
              <w:right w:w="100" w:type="dxa"/>
            </w:tcMar>
          </w:tcPr>
          <w:p w:rsidR="0064295F" w:rsidRPr="00900D89" w:rsidRDefault="00836ECA" w:rsidP="00FF697C">
            <w:pPr>
              <w:widowControl w:val="0"/>
              <w:ind w:right="385"/>
              <w:jc w:val="both"/>
              <w:rPr>
                <w:sz w:val="20"/>
              </w:rPr>
            </w:pPr>
            <w:r w:rsidRPr="00900D89">
              <w:rPr>
                <w:b/>
                <w:sz w:val="20"/>
              </w:rPr>
              <w:t>ESTRUCTURA DEL TEMA, SU DESARROLLO COMPLETO Y ORIGINALIDAD EN EL PLANTEAMIENTO</w:t>
            </w:r>
          </w:p>
        </w:tc>
        <w:tc>
          <w:tcPr>
            <w:tcW w:w="2127" w:type="dxa"/>
            <w:vMerge w:val="restart"/>
            <w:shd w:val="clear" w:color="auto" w:fill="auto"/>
            <w:tcMar>
              <w:top w:w="100" w:type="dxa"/>
              <w:left w:w="100" w:type="dxa"/>
              <w:bottom w:w="100" w:type="dxa"/>
              <w:right w:w="100" w:type="dxa"/>
            </w:tcMar>
          </w:tcPr>
          <w:p w:rsidR="0064295F" w:rsidRPr="00900D89" w:rsidRDefault="0064295F" w:rsidP="00FF697C">
            <w:pPr>
              <w:widowControl w:val="0"/>
              <w:pBdr>
                <w:top w:val="nil"/>
                <w:left w:val="nil"/>
                <w:bottom w:val="nil"/>
                <w:right w:val="nil"/>
                <w:between w:val="nil"/>
              </w:pBdr>
              <w:ind w:right="385"/>
              <w:jc w:val="both"/>
              <w:rPr>
                <w:b/>
                <w:sz w:val="20"/>
              </w:rPr>
            </w:pPr>
          </w:p>
          <w:p w:rsidR="0064295F" w:rsidRPr="00900D89" w:rsidRDefault="0064295F" w:rsidP="00FF697C">
            <w:pPr>
              <w:widowControl w:val="0"/>
              <w:pBdr>
                <w:top w:val="nil"/>
                <w:left w:val="nil"/>
                <w:bottom w:val="nil"/>
                <w:right w:val="nil"/>
                <w:between w:val="nil"/>
              </w:pBdr>
              <w:ind w:right="385"/>
              <w:jc w:val="both"/>
              <w:rPr>
                <w:b/>
                <w:sz w:val="20"/>
              </w:rPr>
            </w:pPr>
          </w:p>
          <w:p w:rsidR="0064295F" w:rsidRPr="00900D89" w:rsidRDefault="0064295F" w:rsidP="00FF697C">
            <w:pPr>
              <w:widowControl w:val="0"/>
              <w:pBdr>
                <w:top w:val="nil"/>
                <w:left w:val="nil"/>
                <w:bottom w:val="nil"/>
                <w:right w:val="nil"/>
                <w:between w:val="nil"/>
              </w:pBdr>
              <w:ind w:right="385"/>
              <w:jc w:val="both"/>
              <w:rPr>
                <w:b/>
                <w:sz w:val="20"/>
              </w:rPr>
            </w:pPr>
          </w:p>
          <w:p w:rsidR="0064295F" w:rsidRPr="00900D89" w:rsidRDefault="00836ECA" w:rsidP="00B32170">
            <w:pPr>
              <w:widowControl w:val="0"/>
              <w:pBdr>
                <w:top w:val="nil"/>
                <w:left w:val="nil"/>
                <w:bottom w:val="nil"/>
                <w:right w:val="nil"/>
                <w:between w:val="nil"/>
              </w:pBdr>
              <w:ind w:right="385"/>
              <w:jc w:val="center"/>
              <w:rPr>
                <w:b/>
                <w:sz w:val="20"/>
              </w:rPr>
            </w:pPr>
            <w:r w:rsidRPr="00900D89">
              <w:rPr>
                <w:b/>
                <w:sz w:val="20"/>
              </w:rPr>
              <w:t>20%</w:t>
            </w:r>
          </w:p>
        </w:tc>
      </w:tr>
      <w:tr w:rsidR="0064295F" w:rsidRPr="00900D89" w:rsidTr="00900D89">
        <w:trPr>
          <w:trHeight w:val="464"/>
        </w:trPr>
        <w:tc>
          <w:tcPr>
            <w:tcW w:w="6767" w:type="dxa"/>
            <w:shd w:val="clear" w:color="auto" w:fill="auto"/>
            <w:tcMar>
              <w:top w:w="100" w:type="dxa"/>
              <w:left w:w="100" w:type="dxa"/>
              <w:bottom w:w="100" w:type="dxa"/>
              <w:right w:w="100" w:type="dxa"/>
            </w:tcMar>
          </w:tcPr>
          <w:p w:rsidR="0064295F" w:rsidRPr="00900D89" w:rsidRDefault="00836ECA" w:rsidP="0069063D">
            <w:pPr>
              <w:widowControl w:val="0"/>
              <w:numPr>
                <w:ilvl w:val="0"/>
                <w:numId w:val="8"/>
              </w:numPr>
              <w:ind w:right="385"/>
              <w:jc w:val="both"/>
              <w:rPr>
                <w:sz w:val="20"/>
                <w:highlight w:val="white"/>
              </w:rPr>
            </w:pPr>
            <w:r w:rsidRPr="00900D89">
              <w:rPr>
                <w:sz w:val="20"/>
                <w:highlight w:val="white"/>
              </w:rPr>
              <w:t>Realiza índice, introducción, conclusiones y bibliografía.</w:t>
            </w:r>
          </w:p>
          <w:p w:rsidR="0064295F" w:rsidRPr="00900D89" w:rsidRDefault="00836ECA" w:rsidP="0069063D">
            <w:pPr>
              <w:widowControl w:val="0"/>
              <w:numPr>
                <w:ilvl w:val="0"/>
                <w:numId w:val="8"/>
              </w:numPr>
              <w:ind w:right="385"/>
              <w:jc w:val="both"/>
              <w:rPr>
                <w:sz w:val="20"/>
                <w:highlight w:val="white"/>
              </w:rPr>
            </w:pPr>
            <w:r w:rsidRPr="00900D89">
              <w:rPr>
                <w:sz w:val="20"/>
                <w:highlight w:val="white"/>
              </w:rPr>
              <w:t>El planteamiento es original e innovador, destacando aspectos novedosos.</w:t>
            </w:r>
          </w:p>
        </w:tc>
        <w:tc>
          <w:tcPr>
            <w:tcW w:w="2127" w:type="dxa"/>
            <w:vMerge/>
            <w:shd w:val="clear" w:color="auto" w:fill="auto"/>
            <w:tcMar>
              <w:top w:w="100" w:type="dxa"/>
              <w:left w:w="100" w:type="dxa"/>
              <w:bottom w:w="100" w:type="dxa"/>
              <w:right w:w="100" w:type="dxa"/>
            </w:tcMar>
          </w:tcPr>
          <w:p w:rsidR="0064295F" w:rsidRPr="00900D89" w:rsidRDefault="0064295F" w:rsidP="00FF697C">
            <w:pPr>
              <w:widowControl w:val="0"/>
              <w:pBdr>
                <w:top w:val="nil"/>
                <w:left w:val="nil"/>
                <w:bottom w:val="nil"/>
                <w:right w:val="nil"/>
                <w:between w:val="nil"/>
              </w:pBdr>
              <w:ind w:right="385"/>
              <w:jc w:val="both"/>
              <w:rPr>
                <w:b/>
                <w:sz w:val="20"/>
                <w:highlight w:val="white"/>
              </w:rPr>
            </w:pPr>
          </w:p>
        </w:tc>
      </w:tr>
      <w:tr w:rsidR="0064295F" w:rsidRPr="00900D89" w:rsidTr="00900D89">
        <w:trPr>
          <w:trHeight w:val="241"/>
        </w:trPr>
        <w:tc>
          <w:tcPr>
            <w:tcW w:w="6767" w:type="dxa"/>
            <w:shd w:val="clear" w:color="auto" w:fill="D9D9D9" w:themeFill="background1" w:themeFillShade="D9"/>
            <w:tcMar>
              <w:top w:w="100" w:type="dxa"/>
              <w:left w:w="100" w:type="dxa"/>
              <w:bottom w:w="100" w:type="dxa"/>
              <w:right w:w="100" w:type="dxa"/>
            </w:tcMar>
          </w:tcPr>
          <w:p w:rsidR="0064295F" w:rsidRPr="00900D89" w:rsidRDefault="00836ECA" w:rsidP="00FF697C">
            <w:pPr>
              <w:widowControl w:val="0"/>
              <w:ind w:right="385"/>
              <w:jc w:val="both"/>
              <w:rPr>
                <w:b/>
                <w:sz w:val="20"/>
                <w:highlight w:val="white"/>
              </w:rPr>
            </w:pPr>
            <w:r w:rsidRPr="00900D89">
              <w:rPr>
                <w:b/>
                <w:sz w:val="20"/>
              </w:rPr>
              <w:t>PRESENTACIÓN, ORDEN Y REDACCIÓN DEL TEMA</w:t>
            </w:r>
          </w:p>
        </w:tc>
        <w:tc>
          <w:tcPr>
            <w:tcW w:w="2127" w:type="dxa"/>
            <w:vMerge w:val="restart"/>
            <w:shd w:val="clear" w:color="auto" w:fill="auto"/>
            <w:tcMar>
              <w:top w:w="100" w:type="dxa"/>
              <w:left w:w="100" w:type="dxa"/>
              <w:bottom w:w="100" w:type="dxa"/>
              <w:right w:w="100" w:type="dxa"/>
            </w:tcMar>
          </w:tcPr>
          <w:p w:rsidR="0064295F" w:rsidRPr="00900D89" w:rsidRDefault="0064295F" w:rsidP="00FF697C">
            <w:pPr>
              <w:widowControl w:val="0"/>
              <w:pBdr>
                <w:top w:val="nil"/>
                <w:left w:val="nil"/>
                <w:bottom w:val="nil"/>
                <w:right w:val="nil"/>
                <w:between w:val="nil"/>
              </w:pBdr>
              <w:ind w:right="385"/>
              <w:jc w:val="both"/>
              <w:rPr>
                <w:b/>
                <w:sz w:val="20"/>
                <w:highlight w:val="white"/>
              </w:rPr>
            </w:pPr>
          </w:p>
          <w:p w:rsidR="0064295F" w:rsidRPr="00900D89" w:rsidRDefault="0064295F" w:rsidP="00FF697C">
            <w:pPr>
              <w:widowControl w:val="0"/>
              <w:pBdr>
                <w:top w:val="nil"/>
                <w:left w:val="nil"/>
                <w:bottom w:val="nil"/>
                <w:right w:val="nil"/>
                <w:between w:val="nil"/>
              </w:pBdr>
              <w:ind w:right="385"/>
              <w:jc w:val="both"/>
              <w:rPr>
                <w:b/>
                <w:sz w:val="20"/>
                <w:highlight w:val="white"/>
              </w:rPr>
            </w:pPr>
          </w:p>
          <w:p w:rsidR="0064295F" w:rsidRPr="00900D89" w:rsidRDefault="00517D7E" w:rsidP="00FF697C">
            <w:pPr>
              <w:widowControl w:val="0"/>
              <w:pBdr>
                <w:top w:val="nil"/>
                <w:left w:val="nil"/>
                <w:bottom w:val="nil"/>
                <w:right w:val="nil"/>
                <w:between w:val="nil"/>
              </w:pBdr>
              <w:ind w:right="385"/>
              <w:jc w:val="center"/>
              <w:rPr>
                <w:b/>
                <w:sz w:val="20"/>
                <w:highlight w:val="white"/>
              </w:rPr>
            </w:pPr>
            <w:r w:rsidRPr="00900D89">
              <w:rPr>
                <w:b/>
                <w:sz w:val="20"/>
                <w:highlight w:val="white"/>
              </w:rPr>
              <w:t>1</w:t>
            </w:r>
            <w:r w:rsidR="00836ECA" w:rsidRPr="00900D89">
              <w:rPr>
                <w:b/>
                <w:sz w:val="20"/>
                <w:highlight w:val="white"/>
              </w:rPr>
              <w:t>0%</w:t>
            </w:r>
          </w:p>
        </w:tc>
      </w:tr>
      <w:tr w:rsidR="0064295F" w:rsidRPr="00900D89" w:rsidTr="00900D89">
        <w:trPr>
          <w:trHeight w:val="439"/>
        </w:trPr>
        <w:tc>
          <w:tcPr>
            <w:tcW w:w="6767" w:type="dxa"/>
            <w:shd w:val="clear" w:color="auto" w:fill="auto"/>
            <w:tcMar>
              <w:top w:w="100" w:type="dxa"/>
              <w:left w:w="100" w:type="dxa"/>
              <w:bottom w:w="100" w:type="dxa"/>
              <w:right w:w="100" w:type="dxa"/>
            </w:tcMar>
          </w:tcPr>
          <w:p w:rsidR="0069063D" w:rsidRPr="00900D89" w:rsidRDefault="0069063D" w:rsidP="0069063D">
            <w:pPr>
              <w:widowControl w:val="0"/>
              <w:numPr>
                <w:ilvl w:val="0"/>
                <w:numId w:val="7"/>
              </w:numPr>
              <w:ind w:right="385"/>
              <w:jc w:val="both"/>
              <w:rPr>
                <w:sz w:val="20"/>
                <w:highlight w:val="white"/>
              </w:rPr>
            </w:pPr>
            <w:r w:rsidRPr="00900D89">
              <w:rPr>
                <w:sz w:val="20"/>
                <w:highlight w:val="white"/>
              </w:rPr>
              <w:t>La terminología utilizada se ajusta al tema desarrollado.</w:t>
            </w:r>
          </w:p>
          <w:p w:rsidR="0064295F" w:rsidRPr="00900D89" w:rsidRDefault="00836ECA" w:rsidP="00517D7E">
            <w:pPr>
              <w:widowControl w:val="0"/>
              <w:numPr>
                <w:ilvl w:val="0"/>
                <w:numId w:val="7"/>
              </w:numPr>
              <w:pBdr>
                <w:top w:val="nil"/>
                <w:left w:val="nil"/>
                <w:bottom w:val="nil"/>
                <w:right w:val="nil"/>
                <w:between w:val="nil"/>
              </w:pBdr>
              <w:ind w:right="385"/>
              <w:jc w:val="both"/>
              <w:rPr>
                <w:sz w:val="20"/>
                <w:highlight w:val="white"/>
              </w:rPr>
            </w:pPr>
            <w:r w:rsidRPr="00900D89">
              <w:rPr>
                <w:sz w:val="20"/>
                <w:highlight w:val="white"/>
              </w:rPr>
              <w:t>Redacción clara, ordenada, rica en expresiones y letra legible.</w:t>
            </w:r>
          </w:p>
        </w:tc>
        <w:tc>
          <w:tcPr>
            <w:tcW w:w="2127" w:type="dxa"/>
            <w:vMerge/>
            <w:shd w:val="clear" w:color="auto" w:fill="auto"/>
            <w:tcMar>
              <w:top w:w="100" w:type="dxa"/>
              <w:left w:w="100" w:type="dxa"/>
              <w:bottom w:w="100" w:type="dxa"/>
              <w:right w:w="100" w:type="dxa"/>
            </w:tcMar>
          </w:tcPr>
          <w:p w:rsidR="0064295F" w:rsidRPr="00900D89" w:rsidRDefault="0064295F" w:rsidP="00FF697C">
            <w:pPr>
              <w:widowControl w:val="0"/>
              <w:pBdr>
                <w:top w:val="nil"/>
                <w:left w:val="nil"/>
                <w:bottom w:val="nil"/>
                <w:right w:val="nil"/>
                <w:between w:val="nil"/>
              </w:pBdr>
              <w:ind w:right="385"/>
              <w:jc w:val="both"/>
              <w:rPr>
                <w:b/>
                <w:sz w:val="20"/>
                <w:highlight w:val="white"/>
              </w:rPr>
            </w:pPr>
          </w:p>
        </w:tc>
      </w:tr>
      <w:tr w:rsidR="0064295F" w:rsidRPr="00900D89" w:rsidTr="00900D89">
        <w:trPr>
          <w:trHeight w:val="247"/>
        </w:trPr>
        <w:tc>
          <w:tcPr>
            <w:tcW w:w="8894" w:type="dxa"/>
            <w:gridSpan w:val="2"/>
            <w:shd w:val="clear" w:color="auto" w:fill="BFBFBF" w:themeFill="background1" w:themeFillShade="BF"/>
            <w:tcMar>
              <w:top w:w="100" w:type="dxa"/>
              <w:left w:w="100" w:type="dxa"/>
              <w:bottom w:w="100" w:type="dxa"/>
              <w:right w:w="100" w:type="dxa"/>
            </w:tcMar>
          </w:tcPr>
          <w:p w:rsidR="0064295F" w:rsidRPr="00900D89" w:rsidRDefault="00836ECA" w:rsidP="00FF697C">
            <w:pPr>
              <w:widowControl w:val="0"/>
              <w:ind w:right="385"/>
              <w:jc w:val="both"/>
              <w:rPr>
                <w:sz w:val="20"/>
                <w:highlight w:val="white"/>
              </w:rPr>
            </w:pPr>
            <w:r w:rsidRPr="00900D89">
              <w:rPr>
                <w:b/>
                <w:sz w:val="20"/>
              </w:rPr>
              <w:t>Criterios de corrección: ortografía y sintaxis. Disminución de la nota.</w:t>
            </w:r>
          </w:p>
        </w:tc>
      </w:tr>
      <w:tr w:rsidR="0064295F" w:rsidRPr="00900D89" w:rsidTr="00900D89">
        <w:trPr>
          <w:trHeight w:val="439"/>
        </w:trPr>
        <w:tc>
          <w:tcPr>
            <w:tcW w:w="8894" w:type="dxa"/>
            <w:gridSpan w:val="2"/>
            <w:shd w:val="clear" w:color="auto" w:fill="auto"/>
            <w:tcMar>
              <w:top w:w="100" w:type="dxa"/>
              <w:left w:w="100" w:type="dxa"/>
              <w:bottom w:w="100" w:type="dxa"/>
              <w:right w:w="100" w:type="dxa"/>
            </w:tcMar>
          </w:tcPr>
          <w:p w:rsidR="0064295F" w:rsidRPr="00900D89" w:rsidRDefault="00836ECA" w:rsidP="00FF697C">
            <w:pPr>
              <w:widowControl w:val="0"/>
              <w:ind w:right="385"/>
              <w:jc w:val="both"/>
              <w:rPr>
                <w:b/>
                <w:sz w:val="20"/>
              </w:rPr>
            </w:pPr>
            <w:r w:rsidRPr="00900D89">
              <w:rPr>
                <w:sz w:val="20"/>
                <w:highlight w:val="white"/>
              </w:rPr>
              <w:t xml:space="preserve">1. La escritura incorrecta de una palabra </w:t>
            </w:r>
            <w:r w:rsidRPr="00900D89">
              <w:rPr>
                <w:b/>
                <w:sz w:val="20"/>
              </w:rPr>
              <w:t>0,10 puntos.</w:t>
            </w:r>
          </w:p>
          <w:p w:rsidR="0064295F" w:rsidRPr="00900D89" w:rsidRDefault="00836ECA" w:rsidP="00FF697C">
            <w:pPr>
              <w:widowControl w:val="0"/>
              <w:ind w:right="385"/>
              <w:jc w:val="both"/>
              <w:rPr>
                <w:b/>
                <w:sz w:val="20"/>
                <w:highlight w:val="white"/>
              </w:rPr>
            </w:pPr>
            <w:r w:rsidRPr="00900D89">
              <w:rPr>
                <w:sz w:val="20"/>
                <w:highlight w:val="white"/>
              </w:rPr>
              <w:t xml:space="preserve">2. </w:t>
            </w:r>
            <w:r w:rsidR="000C3D64">
              <w:rPr>
                <w:sz w:val="20"/>
                <w:highlight w:val="white"/>
              </w:rPr>
              <w:t>Si la única incorrección se debe</w:t>
            </w:r>
            <w:r w:rsidRPr="00900D89">
              <w:rPr>
                <w:sz w:val="20"/>
                <w:highlight w:val="white"/>
              </w:rPr>
              <w:t xml:space="preserve"> a una tilde </w:t>
            </w:r>
            <w:r w:rsidRPr="00900D89">
              <w:rPr>
                <w:b/>
                <w:sz w:val="20"/>
                <w:highlight w:val="white"/>
              </w:rPr>
              <w:t>0,10 puntos.</w:t>
            </w:r>
          </w:p>
          <w:p w:rsidR="0064295F" w:rsidRPr="00900D89" w:rsidRDefault="00836ECA" w:rsidP="00FF697C">
            <w:pPr>
              <w:widowControl w:val="0"/>
              <w:ind w:right="385"/>
              <w:jc w:val="both"/>
              <w:rPr>
                <w:b/>
                <w:sz w:val="20"/>
                <w:highlight w:val="white"/>
              </w:rPr>
            </w:pPr>
            <w:r w:rsidRPr="00900D89">
              <w:rPr>
                <w:sz w:val="20"/>
                <w:highlight w:val="white"/>
              </w:rPr>
              <w:t xml:space="preserve">3. La utilización de abreviaturas para expresar palabras </w:t>
            </w:r>
            <w:r w:rsidRPr="00900D89">
              <w:rPr>
                <w:b/>
                <w:sz w:val="20"/>
                <w:highlight w:val="white"/>
              </w:rPr>
              <w:t>0,10 puntos.</w:t>
            </w:r>
          </w:p>
          <w:p w:rsidR="0064295F" w:rsidRPr="00900D89" w:rsidRDefault="00836ECA" w:rsidP="00FF697C">
            <w:pPr>
              <w:widowControl w:val="0"/>
              <w:ind w:right="385"/>
              <w:jc w:val="both"/>
              <w:rPr>
                <w:b/>
                <w:sz w:val="20"/>
                <w:highlight w:val="white"/>
              </w:rPr>
            </w:pPr>
            <w:r w:rsidRPr="00900D89">
              <w:rPr>
                <w:sz w:val="20"/>
                <w:highlight w:val="white"/>
              </w:rPr>
              <w:t xml:space="preserve">4. La utilización incorrecta de los signos de puntuación </w:t>
            </w:r>
            <w:r w:rsidRPr="00900D89">
              <w:rPr>
                <w:b/>
                <w:sz w:val="20"/>
                <w:highlight w:val="white"/>
              </w:rPr>
              <w:t xml:space="preserve">0,10 puntos. </w:t>
            </w:r>
          </w:p>
          <w:p w:rsidR="0069063D" w:rsidRPr="00900D89" w:rsidRDefault="0069063D" w:rsidP="00FF697C">
            <w:pPr>
              <w:widowControl w:val="0"/>
              <w:ind w:right="385"/>
              <w:jc w:val="both"/>
              <w:rPr>
                <w:b/>
                <w:sz w:val="20"/>
                <w:highlight w:val="white"/>
              </w:rPr>
            </w:pPr>
            <w:r w:rsidRPr="00900D89">
              <w:rPr>
                <w:sz w:val="20"/>
                <w:highlight w:val="white"/>
              </w:rPr>
              <w:t>5. Uso cor</w:t>
            </w:r>
            <w:r w:rsidR="00FC2995" w:rsidRPr="00900D89">
              <w:rPr>
                <w:sz w:val="20"/>
                <w:highlight w:val="white"/>
              </w:rPr>
              <w:t>recto de mayúsculas</w:t>
            </w:r>
            <w:r w:rsidRPr="00900D89">
              <w:rPr>
                <w:sz w:val="20"/>
                <w:highlight w:val="white"/>
              </w:rPr>
              <w:t xml:space="preserve">. Sólo se admite su empleo en títulos y subtítulos. </w:t>
            </w:r>
            <w:r w:rsidRPr="00900D89">
              <w:rPr>
                <w:b/>
                <w:sz w:val="20"/>
                <w:highlight w:val="white"/>
              </w:rPr>
              <w:t>1 punto.</w:t>
            </w:r>
          </w:p>
          <w:p w:rsidR="0064295F" w:rsidRPr="00900D89" w:rsidRDefault="0064295F" w:rsidP="00FF697C">
            <w:pPr>
              <w:widowControl w:val="0"/>
              <w:ind w:right="385"/>
              <w:jc w:val="both"/>
              <w:rPr>
                <w:sz w:val="20"/>
                <w:highlight w:val="white"/>
              </w:rPr>
            </w:pPr>
          </w:p>
          <w:p w:rsidR="0064295F" w:rsidRDefault="00836ECA" w:rsidP="00FF697C">
            <w:pPr>
              <w:widowControl w:val="0"/>
              <w:ind w:right="385"/>
              <w:jc w:val="both"/>
              <w:rPr>
                <w:sz w:val="20"/>
                <w:highlight w:val="white"/>
              </w:rPr>
            </w:pPr>
            <w:r w:rsidRPr="00900D89">
              <w:rPr>
                <w:b/>
                <w:sz w:val="20"/>
                <w:highlight w:val="white"/>
              </w:rPr>
              <w:t>Estos criterios de corrección serán aplicados en todos los ejercicios escritos que realice el aspirante</w:t>
            </w:r>
            <w:r w:rsidRPr="00900D89">
              <w:rPr>
                <w:sz w:val="20"/>
                <w:highlight w:val="white"/>
              </w:rPr>
              <w:t>.</w:t>
            </w:r>
          </w:p>
          <w:p w:rsidR="000C3D64" w:rsidRPr="00900D89" w:rsidRDefault="000C3D64" w:rsidP="00FF697C">
            <w:pPr>
              <w:widowControl w:val="0"/>
              <w:ind w:right="385"/>
              <w:jc w:val="both"/>
              <w:rPr>
                <w:sz w:val="20"/>
                <w:highlight w:val="white"/>
              </w:rPr>
            </w:pPr>
          </w:p>
          <w:p w:rsidR="0069063D" w:rsidRPr="00900D89" w:rsidRDefault="00B32170" w:rsidP="00FF697C">
            <w:pPr>
              <w:widowControl w:val="0"/>
              <w:ind w:right="385"/>
              <w:jc w:val="both"/>
              <w:rPr>
                <w:sz w:val="20"/>
                <w:highlight w:val="white"/>
              </w:rPr>
            </w:pPr>
            <w:r w:rsidRPr="00900D89">
              <w:rPr>
                <w:b/>
                <w:sz w:val="20"/>
                <w:highlight w:val="white"/>
              </w:rPr>
              <w:t>Cuando la</w:t>
            </w:r>
            <w:r w:rsidR="0069063D" w:rsidRPr="00900D89">
              <w:rPr>
                <w:b/>
                <w:sz w:val="20"/>
                <w:highlight w:val="white"/>
              </w:rPr>
              <w:t xml:space="preserve"> letra</w:t>
            </w:r>
            <w:r w:rsidRPr="00900D89">
              <w:rPr>
                <w:b/>
                <w:sz w:val="20"/>
                <w:highlight w:val="white"/>
              </w:rPr>
              <w:t xml:space="preserve"> sea</w:t>
            </w:r>
            <w:r w:rsidR="0069063D" w:rsidRPr="00900D89">
              <w:rPr>
                <w:b/>
                <w:sz w:val="20"/>
                <w:highlight w:val="white"/>
              </w:rPr>
              <w:t xml:space="preserve"> ilegible</w:t>
            </w:r>
            <w:r w:rsidRPr="00900D89">
              <w:rPr>
                <w:b/>
                <w:sz w:val="20"/>
                <w:highlight w:val="white"/>
              </w:rPr>
              <w:t xml:space="preserve"> por todos los miembros del tribunal </w:t>
            </w:r>
            <w:r w:rsidR="00517D7E" w:rsidRPr="00900D89">
              <w:rPr>
                <w:b/>
                <w:sz w:val="20"/>
                <w:highlight w:val="white"/>
              </w:rPr>
              <w:t>dará lugar a la anulación del examen.</w:t>
            </w:r>
          </w:p>
          <w:p w:rsidR="0064295F" w:rsidRPr="00900D89" w:rsidRDefault="0064295F" w:rsidP="00FF697C">
            <w:pPr>
              <w:widowControl w:val="0"/>
              <w:pBdr>
                <w:top w:val="nil"/>
                <w:left w:val="nil"/>
                <w:bottom w:val="nil"/>
                <w:right w:val="nil"/>
                <w:between w:val="nil"/>
              </w:pBdr>
              <w:ind w:right="385"/>
              <w:jc w:val="both"/>
              <w:rPr>
                <w:sz w:val="20"/>
                <w:highlight w:val="white"/>
              </w:rPr>
            </w:pPr>
          </w:p>
        </w:tc>
      </w:tr>
    </w:tbl>
    <w:p w:rsidR="0064295F" w:rsidRPr="00900D89" w:rsidRDefault="00836ECA" w:rsidP="00FF697C">
      <w:pPr>
        <w:widowControl w:val="0"/>
        <w:pBdr>
          <w:top w:val="nil"/>
          <w:left w:val="nil"/>
          <w:bottom w:val="nil"/>
          <w:right w:val="nil"/>
          <w:between w:val="nil"/>
        </w:pBdr>
        <w:ind w:right="385"/>
        <w:jc w:val="both"/>
        <w:rPr>
          <w:b/>
        </w:rPr>
      </w:pPr>
      <w:r w:rsidRPr="00900D89">
        <w:rPr>
          <w:b/>
          <w:highlight w:val="white"/>
        </w:rPr>
        <w:lastRenderedPageBreak/>
        <w:t>SEGUNDA PRUEBA</w:t>
      </w:r>
      <w:r w:rsidRPr="00900D89">
        <w:rPr>
          <w:b/>
          <w:color w:val="000000"/>
          <w:highlight w:val="white"/>
        </w:rPr>
        <w:t xml:space="preserve"> – PARTE </w:t>
      </w:r>
      <w:r w:rsidRPr="00900D89">
        <w:rPr>
          <w:b/>
          <w:highlight w:val="white"/>
        </w:rPr>
        <w:t xml:space="preserve">B2 </w:t>
      </w:r>
    </w:p>
    <w:p w:rsidR="005E292A" w:rsidRPr="00900D89" w:rsidRDefault="005E292A" w:rsidP="00FF697C">
      <w:pPr>
        <w:widowControl w:val="0"/>
        <w:pBdr>
          <w:top w:val="nil"/>
          <w:left w:val="nil"/>
          <w:bottom w:val="nil"/>
          <w:right w:val="nil"/>
          <w:between w:val="nil"/>
        </w:pBdr>
        <w:ind w:right="385"/>
        <w:jc w:val="both"/>
        <w:rPr>
          <w:b/>
        </w:rPr>
      </w:pPr>
    </w:p>
    <w:p w:rsidR="0064295F" w:rsidRPr="00900D89" w:rsidRDefault="000C3D64" w:rsidP="003B68BE">
      <w:pPr>
        <w:widowControl w:val="0"/>
        <w:pBdr>
          <w:top w:val="nil"/>
          <w:left w:val="nil"/>
          <w:bottom w:val="nil"/>
          <w:right w:val="nil"/>
          <w:between w:val="nil"/>
        </w:pBdr>
        <w:ind w:left="566" w:right="385"/>
        <w:jc w:val="both"/>
      </w:pPr>
      <w:r>
        <w:rPr>
          <w:color w:val="000000"/>
          <w:highlight w:val="white"/>
        </w:rPr>
        <w:t xml:space="preserve">La parte B2 </w:t>
      </w:r>
      <w:r w:rsidR="003B68BE">
        <w:rPr>
          <w:color w:val="000000"/>
          <w:highlight w:val="white"/>
        </w:rPr>
        <w:t xml:space="preserve">será colectiva, </w:t>
      </w:r>
      <w:r>
        <w:rPr>
          <w:color w:val="000000"/>
          <w:highlight w:val="white"/>
        </w:rPr>
        <w:t xml:space="preserve">se realizará el sábado día </w:t>
      </w:r>
      <w:r w:rsidR="00836ECA" w:rsidRPr="00900D89">
        <w:rPr>
          <w:b/>
          <w:highlight w:val="white"/>
        </w:rPr>
        <w:t>24 de junio de 2023</w:t>
      </w:r>
      <w:r w:rsidR="003B68BE">
        <w:rPr>
          <w:highlight w:val="white"/>
        </w:rPr>
        <w:t xml:space="preserve">. Los aspirantes serán citados por el tribunal para la hora de realización. </w:t>
      </w:r>
      <w:r w:rsidR="003B68BE">
        <w:t>Consistirá en varios supuestos prácticos</w:t>
      </w:r>
      <w:r w:rsidR="00836ECA" w:rsidRPr="00900D89">
        <w:rPr>
          <w:highlight w:val="white"/>
        </w:rPr>
        <w:t xml:space="preserve"> que permitan comprobar que los candidatos poseen el dominio de las técnicas de trabajo correspondientes a </w:t>
      </w:r>
      <w:r w:rsidR="004D438C" w:rsidRPr="00900D89">
        <w:rPr>
          <w:highlight w:val="white"/>
        </w:rPr>
        <w:t xml:space="preserve">la </w:t>
      </w:r>
      <w:r w:rsidR="004D438C" w:rsidRPr="00900D89">
        <w:t>especialidad</w:t>
      </w:r>
      <w:r w:rsidR="00836ECA" w:rsidRPr="00900D89">
        <w:rPr>
          <w:highlight w:val="white"/>
        </w:rPr>
        <w:t xml:space="preserve"> de </w:t>
      </w:r>
      <w:r>
        <w:rPr>
          <w:highlight w:val="white"/>
        </w:rPr>
        <w:t>peluquería.</w:t>
      </w:r>
    </w:p>
    <w:p w:rsidR="0064295F" w:rsidRPr="00900D89" w:rsidRDefault="003B68BE" w:rsidP="003B68BE">
      <w:pPr>
        <w:widowControl w:val="0"/>
        <w:ind w:left="566" w:right="385"/>
        <w:jc w:val="both"/>
        <w:rPr>
          <w:highlight w:val="white"/>
        </w:rPr>
      </w:pPr>
      <w:r>
        <w:rPr>
          <w:highlight w:val="white"/>
        </w:rPr>
        <w:t xml:space="preserve">Los </w:t>
      </w:r>
      <w:r w:rsidR="00836ECA" w:rsidRPr="00900D89">
        <w:rPr>
          <w:highlight w:val="white"/>
        </w:rPr>
        <w:t>ejercicios se irán</w:t>
      </w:r>
      <w:r w:rsidR="005E292A" w:rsidRPr="00900D89">
        <w:rPr>
          <w:highlight w:val="white"/>
        </w:rPr>
        <w:t xml:space="preserve"> realizando uno detrás del otro, </w:t>
      </w:r>
      <w:r w:rsidR="00836ECA" w:rsidRPr="00900D89">
        <w:rPr>
          <w:highlight w:val="white"/>
        </w:rPr>
        <w:t xml:space="preserve">según el </w:t>
      </w:r>
      <w:r>
        <w:rPr>
          <w:highlight w:val="white"/>
        </w:rPr>
        <w:t>orden</w:t>
      </w:r>
      <w:r>
        <w:t xml:space="preserve"> y el tiempo </w:t>
      </w:r>
      <w:r w:rsidR="004D438C" w:rsidRPr="00900D89">
        <w:t>que</w:t>
      </w:r>
      <w:r w:rsidR="005E292A" w:rsidRPr="00900D89">
        <w:rPr>
          <w:highlight w:val="white"/>
        </w:rPr>
        <w:t xml:space="preserve"> establezca el tribunal</w:t>
      </w:r>
      <w:r>
        <w:t>.</w:t>
      </w:r>
      <w:r w:rsidR="00836ECA" w:rsidRPr="00900D89">
        <w:t xml:space="preserve"> Cada ejercicio de la prueba B2 tendrá un tiempo especificado y la suma de los tres </w:t>
      </w:r>
      <w:r w:rsidR="004D438C" w:rsidRPr="00900D89">
        <w:t>tiempos no</w:t>
      </w:r>
      <w:r w:rsidR="00836ECA" w:rsidRPr="00900D89">
        <w:rPr>
          <w:highlight w:val="white"/>
        </w:rPr>
        <w:t xml:space="preserve"> superará las dos horas designadas. </w:t>
      </w:r>
    </w:p>
    <w:p w:rsidR="0064295F" w:rsidRPr="00900D89" w:rsidRDefault="00836ECA" w:rsidP="00FF697C">
      <w:pPr>
        <w:widowControl w:val="0"/>
        <w:ind w:left="582" w:right="385" w:firstLine="8"/>
        <w:jc w:val="both"/>
        <w:rPr>
          <w:highlight w:val="white"/>
        </w:rPr>
      </w:pPr>
      <w:r w:rsidRPr="00900D89">
        <w:rPr>
          <w:highlight w:val="white"/>
        </w:rPr>
        <w:t>Las pruebas tendrán su hora de comienzo y su hora de finalización,</w:t>
      </w:r>
      <w:r w:rsidR="00FC2995" w:rsidRPr="00900D89">
        <w:rPr>
          <w:highlight w:val="white"/>
        </w:rPr>
        <w:t xml:space="preserve"> siendo obligatorio presentarse al ejercicio número uno</w:t>
      </w:r>
      <w:r w:rsidR="004D438C" w:rsidRPr="00900D89">
        <w:rPr>
          <w:highlight w:val="white"/>
        </w:rPr>
        <w:t xml:space="preserve"> </w:t>
      </w:r>
      <w:r w:rsidR="004D438C" w:rsidRPr="00900D89">
        <w:t>para</w:t>
      </w:r>
      <w:r w:rsidR="00FC2995" w:rsidRPr="00900D89">
        <w:rPr>
          <w:highlight w:val="white"/>
        </w:rPr>
        <w:t xml:space="preserve"> que se evalúe la parte </w:t>
      </w:r>
      <w:r w:rsidRPr="00900D89">
        <w:rPr>
          <w:highlight w:val="white"/>
        </w:rPr>
        <w:t>B en su totalidad.</w:t>
      </w:r>
    </w:p>
    <w:p w:rsidR="0064295F" w:rsidRPr="00900D89" w:rsidRDefault="0064295F" w:rsidP="00FF697C">
      <w:pPr>
        <w:widowControl w:val="0"/>
        <w:ind w:left="582" w:right="385" w:firstLine="8"/>
        <w:jc w:val="both"/>
        <w:rPr>
          <w:highlight w:val="white"/>
        </w:rPr>
      </w:pPr>
    </w:p>
    <w:p w:rsidR="003B68BE" w:rsidRPr="00900D89" w:rsidRDefault="00836ECA" w:rsidP="003B68BE">
      <w:pPr>
        <w:widowControl w:val="0"/>
        <w:ind w:left="582" w:right="385" w:firstLine="8"/>
        <w:jc w:val="both"/>
      </w:pPr>
      <w:r w:rsidRPr="00900D89">
        <w:rPr>
          <w:highlight w:val="white"/>
        </w:rPr>
        <w:t>Una</w:t>
      </w:r>
      <w:r w:rsidR="000C3D64">
        <w:rPr>
          <w:highlight w:val="white"/>
        </w:rPr>
        <w:t xml:space="preserve"> vez finalizadas las pruebas, los</w:t>
      </w:r>
      <w:r w:rsidRPr="00900D89">
        <w:rPr>
          <w:highlight w:val="white"/>
        </w:rPr>
        <w:t xml:space="preserve"> aspirante</w:t>
      </w:r>
      <w:r w:rsidR="000C3D64">
        <w:rPr>
          <w:highlight w:val="white"/>
        </w:rPr>
        <w:t>s</w:t>
      </w:r>
      <w:r w:rsidRPr="00900D89">
        <w:rPr>
          <w:highlight w:val="white"/>
        </w:rPr>
        <w:t xml:space="preserve"> realizará</w:t>
      </w:r>
      <w:r w:rsidR="000C3D64">
        <w:rPr>
          <w:highlight w:val="white"/>
        </w:rPr>
        <w:t>n</w:t>
      </w:r>
      <w:r w:rsidRPr="00900D89">
        <w:rPr>
          <w:highlight w:val="white"/>
        </w:rPr>
        <w:t xml:space="preserve"> las </w:t>
      </w:r>
      <w:r w:rsidRPr="00900D89">
        <w:rPr>
          <w:b/>
          <w:highlight w:val="white"/>
        </w:rPr>
        <w:t>justificaciones del trabajo</w:t>
      </w:r>
      <w:r w:rsidRPr="00900D89">
        <w:rPr>
          <w:highlight w:val="white"/>
        </w:rPr>
        <w:t xml:space="preserve"> realizado desde el punto de vista técnico y didáctico.</w:t>
      </w:r>
      <w:r w:rsidR="003B68BE">
        <w:t xml:space="preserve"> Estos </w:t>
      </w:r>
      <w:r w:rsidR="003B68BE" w:rsidRPr="00900D89">
        <w:rPr>
          <w:highlight w:val="white"/>
        </w:rPr>
        <w:t>se entregarán de forma conjunta</w:t>
      </w:r>
      <w:r w:rsidR="003B68BE" w:rsidRPr="00900D89">
        <w:t xml:space="preserve">. Se </w:t>
      </w:r>
      <w:r w:rsidR="003B68BE" w:rsidRPr="00900D89">
        <w:rPr>
          <w:highlight w:val="white"/>
        </w:rPr>
        <w:t xml:space="preserve">procederá a su almacenamiento en un contenedor que se precintará y custodiará hasta el momento de su corrección. </w:t>
      </w:r>
    </w:p>
    <w:p w:rsidR="005E292A" w:rsidRPr="00900D89" w:rsidRDefault="005E292A" w:rsidP="00FF697C">
      <w:pPr>
        <w:widowControl w:val="0"/>
        <w:ind w:left="582" w:right="385" w:firstLine="8"/>
        <w:jc w:val="both"/>
      </w:pPr>
    </w:p>
    <w:p w:rsidR="0064295F" w:rsidRPr="00900D89" w:rsidRDefault="00836ECA" w:rsidP="00FF697C">
      <w:pPr>
        <w:widowControl w:val="0"/>
        <w:ind w:left="594" w:right="385" w:firstLine="2"/>
        <w:jc w:val="both"/>
        <w:rPr>
          <w:b/>
        </w:rPr>
      </w:pPr>
      <w:r w:rsidRPr="00900D89">
        <w:rPr>
          <w:highlight w:val="white"/>
        </w:rPr>
        <w:t xml:space="preserve">Para las tres pruebas de la parte B2 será necesario que el aspirante disponga de su </w:t>
      </w:r>
      <w:r w:rsidRPr="00900D89">
        <w:rPr>
          <w:b/>
          <w:highlight w:val="white"/>
        </w:rPr>
        <w:t>equipo personal</w:t>
      </w:r>
      <w:r w:rsidRPr="00900D89">
        <w:rPr>
          <w:highlight w:val="white"/>
        </w:rPr>
        <w:t xml:space="preserve"> compuesto por: útiles, herramientas, accesorios y aparatología tanto eléctrica como no eléctrica, </w:t>
      </w:r>
      <w:r w:rsidR="004D438C" w:rsidRPr="00900D89">
        <w:rPr>
          <w:highlight w:val="white"/>
        </w:rPr>
        <w:t>etc.</w:t>
      </w:r>
      <w:r w:rsidRPr="00900D89">
        <w:rPr>
          <w:highlight w:val="white"/>
        </w:rPr>
        <w:t xml:space="preserve"> así</w:t>
      </w:r>
      <w:r w:rsidRPr="00900D89">
        <w:t xml:space="preserve"> </w:t>
      </w:r>
      <w:r w:rsidRPr="00900D89">
        <w:rPr>
          <w:highlight w:val="white"/>
        </w:rPr>
        <w:t xml:space="preserve">como productos y cosméticos necesarios para el desarrollo correcto de </w:t>
      </w:r>
      <w:r w:rsidR="004D438C" w:rsidRPr="00900D89">
        <w:rPr>
          <w:highlight w:val="white"/>
        </w:rPr>
        <w:t>los diferentes ejercicios prácticos posibles</w:t>
      </w:r>
      <w:r w:rsidRPr="00900D89">
        <w:rPr>
          <w:highlight w:val="white"/>
        </w:rPr>
        <w:t xml:space="preserve"> según el </w:t>
      </w:r>
      <w:r w:rsidRPr="00900D89">
        <w:rPr>
          <w:b/>
          <w:highlight w:val="white"/>
        </w:rPr>
        <w:t xml:space="preserve">anexo III de la </w:t>
      </w:r>
      <w:r w:rsidRPr="00900D89">
        <w:rPr>
          <w:b/>
        </w:rPr>
        <w:t>Resolución de 30/11/2022</w:t>
      </w:r>
      <w:r w:rsidRPr="00900D89">
        <w:rPr>
          <w:b/>
          <w:highlight w:val="white"/>
        </w:rPr>
        <w:t xml:space="preserve">, de </w:t>
      </w:r>
      <w:r w:rsidR="004D438C" w:rsidRPr="00900D89">
        <w:rPr>
          <w:b/>
          <w:highlight w:val="white"/>
        </w:rPr>
        <w:t xml:space="preserve">la </w:t>
      </w:r>
      <w:r w:rsidR="004D438C" w:rsidRPr="00900D89">
        <w:rPr>
          <w:b/>
        </w:rPr>
        <w:t>Consejería</w:t>
      </w:r>
      <w:r w:rsidRPr="00900D89">
        <w:rPr>
          <w:b/>
          <w:highlight w:val="white"/>
        </w:rPr>
        <w:t xml:space="preserve"> de Educación, Cultura y Deportes:</w:t>
      </w:r>
    </w:p>
    <w:p w:rsidR="0064295F" w:rsidRPr="00900D89" w:rsidRDefault="00836ECA" w:rsidP="00FF697C">
      <w:pPr>
        <w:widowControl w:val="0"/>
        <w:ind w:left="1314" w:right="385" w:hanging="8"/>
        <w:jc w:val="both"/>
      </w:pPr>
      <w:r w:rsidRPr="00900D89">
        <w:rPr>
          <w:highlight w:val="white"/>
        </w:rPr>
        <w:t xml:space="preserve">- Realización de cambios de color, permanentes o semipermanentes, totales </w:t>
      </w:r>
      <w:r w:rsidR="004D438C" w:rsidRPr="00900D89">
        <w:rPr>
          <w:highlight w:val="white"/>
        </w:rPr>
        <w:t xml:space="preserve">o </w:t>
      </w:r>
      <w:r w:rsidR="004D438C" w:rsidRPr="00900D89">
        <w:t>parciales</w:t>
      </w:r>
      <w:r w:rsidRPr="00900D89">
        <w:rPr>
          <w:highlight w:val="white"/>
        </w:rPr>
        <w:t xml:space="preserve"> en el cabello.</w:t>
      </w:r>
    </w:p>
    <w:p w:rsidR="0064295F" w:rsidRPr="00900D89" w:rsidRDefault="00836ECA" w:rsidP="00FF697C">
      <w:pPr>
        <w:widowControl w:val="0"/>
        <w:ind w:left="1314" w:right="385" w:hanging="8"/>
        <w:jc w:val="both"/>
      </w:pPr>
      <w:r w:rsidRPr="00900D89">
        <w:rPr>
          <w:highlight w:val="white"/>
        </w:rPr>
        <w:t xml:space="preserve">- Realización de cortes de cabello con la utilización de </w:t>
      </w:r>
      <w:r w:rsidR="004D438C" w:rsidRPr="00900D89">
        <w:rPr>
          <w:highlight w:val="white"/>
        </w:rPr>
        <w:t xml:space="preserve">diferentes </w:t>
      </w:r>
      <w:r w:rsidR="004D438C" w:rsidRPr="00900D89">
        <w:t>herramientas</w:t>
      </w:r>
      <w:r w:rsidRPr="00900D89">
        <w:rPr>
          <w:highlight w:val="white"/>
        </w:rPr>
        <w:t xml:space="preserve"> en función del estilo y la técnica. </w:t>
      </w:r>
      <w:r w:rsidRPr="00900D89">
        <w:t xml:space="preserve"> </w:t>
      </w:r>
    </w:p>
    <w:p w:rsidR="0064295F" w:rsidRPr="00900D89" w:rsidRDefault="00836ECA" w:rsidP="00FF697C">
      <w:pPr>
        <w:widowControl w:val="0"/>
        <w:ind w:left="1306" w:right="385"/>
        <w:jc w:val="both"/>
      </w:pPr>
      <w:r w:rsidRPr="00900D89">
        <w:rPr>
          <w:highlight w:val="white"/>
        </w:rPr>
        <w:t>- Aplicación de técnicas de rasurado y barbería.</w:t>
      </w:r>
    </w:p>
    <w:p w:rsidR="0064295F" w:rsidRPr="00900D89" w:rsidRDefault="00836ECA" w:rsidP="00FF697C">
      <w:pPr>
        <w:widowControl w:val="0"/>
        <w:ind w:left="1314" w:right="385" w:hanging="8"/>
        <w:jc w:val="both"/>
      </w:pPr>
      <w:r w:rsidRPr="00900D89">
        <w:rPr>
          <w:highlight w:val="white"/>
        </w:rPr>
        <w:t xml:space="preserve">- Realización de cambios de forma permanente del cabello entre </w:t>
      </w:r>
      <w:r w:rsidR="004D438C" w:rsidRPr="00900D89">
        <w:rPr>
          <w:highlight w:val="white"/>
        </w:rPr>
        <w:t xml:space="preserve">diferentes </w:t>
      </w:r>
      <w:r w:rsidR="004D438C" w:rsidRPr="00900D89">
        <w:t>propuestas</w:t>
      </w:r>
      <w:r w:rsidRPr="00900D89">
        <w:rPr>
          <w:highlight w:val="white"/>
        </w:rPr>
        <w:t xml:space="preserve">. </w:t>
      </w:r>
      <w:r w:rsidRPr="00900D89">
        <w:t xml:space="preserve"> </w:t>
      </w:r>
    </w:p>
    <w:p w:rsidR="0064295F" w:rsidRPr="00900D89" w:rsidRDefault="00836ECA" w:rsidP="00FF697C">
      <w:pPr>
        <w:widowControl w:val="0"/>
        <w:ind w:left="1306" w:right="385"/>
        <w:jc w:val="both"/>
        <w:rPr>
          <w:highlight w:val="white"/>
        </w:rPr>
      </w:pPr>
      <w:r w:rsidRPr="00900D89">
        <w:rPr>
          <w:highlight w:val="white"/>
        </w:rPr>
        <w:t xml:space="preserve">- Realización de cambios de forma temporal entre diferentes propuestas. </w:t>
      </w:r>
    </w:p>
    <w:p w:rsidR="0064295F" w:rsidRPr="00900D89" w:rsidRDefault="00836ECA" w:rsidP="00FF697C">
      <w:pPr>
        <w:widowControl w:val="0"/>
        <w:ind w:left="1306" w:right="385"/>
        <w:jc w:val="both"/>
      </w:pPr>
      <w:r w:rsidRPr="00900D89">
        <w:rPr>
          <w:highlight w:val="white"/>
        </w:rPr>
        <w:t xml:space="preserve">- Realización de peinados y/o recogidos en función de un supuesto práctico. </w:t>
      </w:r>
      <w:r w:rsidRPr="00900D89">
        <w:t xml:space="preserve"> </w:t>
      </w:r>
    </w:p>
    <w:p w:rsidR="0064295F" w:rsidRPr="00900D89" w:rsidRDefault="00836ECA" w:rsidP="00FF697C">
      <w:pPr>
        <w:widowControl w:val="0"/>
        <w:ind w:left="1306" w:right="385"/>
        <w:jc w:val="both"/>
      </w:pPr>
      <w:r w:rsidRPr="00900D89">
        <w:rPr>
          <w:highlight w:val="white"/>
        </w:rPr>
        <w:t xml:space="preserve">- Confección, aplicación, adecuación y/o cambios de color de prótesis capilares </w:t>
      </w:r>
      <w:r w:rsidRPr="00900D89">
        <w:t xml:space="preserve">      -</w:t>
      </w:r>
      <w:r w:rsidRPr="00900D89">
        <w:rPr>
          <w:highlight w:val="white"/>
        </w:rPr>
        <w:t xml:space="preserve">Realización de peinados para producciones audiovisuales, </w:t>
      </w:r>
      <w:r w:rsidR="004D438C" w:rsidRPr="00900D89">
        <w:rPr>
          <w:highlight w:val="white"/>
        </w:rPr>
        <w:t xml:space="preserve">escénicas, </w:t>
      </w:r>
      <w:r w:rsidR="004D438C" w:rsidRPr="00900D89">
        <w:t>publicitarias</w:t>
      </w:r>
      <w:r w:rsidRPr="00900D89">
        <w:rPr>
          <w:highlight w:val="white"/>
        </w:rPr>
        <w:t xml:space="preserve"> y/o de moda.</w:t>
      </w:r>
      <w:r w:rsidRPr="00900D89">
        <w:t xml:space="preserve"> </w:t>
      </w:r>
    </w:p>
    <w:p w:rsidR="0064295F" w:rsidRPr="00900D89" w:rsidRDefault="00836ECA" w:rsidP="00FF697C">
      <w:pPr>
        <w:widowControl w:val="0"/>
        <w:ind w:left="1314" w:right="385" w:hanging="7"/>
        <w:jc w:val="both"/>
      </w:pPr>
      <w:r w:rsidRPr="00900D89">
        <w:rPr>
          <w:highlight w:val="white"/>
        </w:rPr>
        <w:t xml:space="preserve">- Elaboración de propuestas técnicas de cambio sobre la imagen física, con </w:t>
      </w:r>
      <w:r w:rsidR="004D438C" w:rsidRPr="00900D89">
        <w:rPr>
          <w:highlight w:val="white"/>
        </w:rPr>
        <w:t xml:space="preserve">la </w:t>
      </w:r>
      <w:r w:rsidR="004D438C" w:rsidRPr="00900D89">
        <w:t>utilización</w:t>
      </w:r>
      <w:r w:rsidRPr="00900D89">
        <w:rPr>
          <w:highlight w:val="white"/>
        </w:rPr>
        <w:t xml:space="preserve"> de medios informáticos de tratamiento de la imagen. </w:t>
      </w:r>
      <w:r w:rsidRPr="00900D89">
        <w:t xml:space="preserve"> </w:t>
      </w:r>
    </w:p>
    <w:p w:rsidR="0064295F" w:rsidRPr="00900D89" w:rsidRDefault="00836ECA" w:rsidP="00FF697C">
      <w:pPr>
        <w:widowControl w:val="0"/>
        <w:ind w:left="1308" w:right="385" w:hanging="1"/>
        <w:jc w:val="both"/>
      </w:pPr>
      <w:r w:rsidRPr="00900D89">
        <w:rPr>
          <w:highlight w:val="white"/>
        </w:rPr>
        <w:t xml:space="preserve">- Aplicación de tratamientos capilares, integrando técnicas </w:t>
      </w:r>
      <w:r w:rsidR="004D438C" w:rsidRPr="00900D89">
        <w:rPr>
          <w:highlight w:val="white"/>
        </w:rPr>
        <w:t xml:space="preserve">electroestáticas, </w:t>
      </w:r>
      <w:r w:rsidR="004D438C" w:rsidRPr="00900D89">
        <w:t>cosméticas</w:t>
      </w:r>
      <w:r w:rsidRPr="00900D89">
        <w:rPr>
          <w:highlight w:val="white"/>
        </w:rPr>
        <w:t xml:space="preserve"> y manuales. </w:t>
      </w:r>
      <w:r w:rsidRPr="00900D89">
        <w:t xml:space="preserve"> </w:t>
      </w:r>
    </w:p>
    <w:p w:rsidR="0064295F" w:rsidRPr="00900D89" w:rsidRDefault="00836ECA" w:rsidP="00FF697C">
      <w:pPr>
        <w:widowControl w:val="0"/>
        <w:ind w:left="1306" w:right="385"/>
        <w:jc w:val="both"/>
      </w:pPr>
      <w:r w:rsidRPr="00900D89">
        <w:rPr>
          <w:highlight w:val="white"/>
        </w:rPr>
        <w:t xml:space="preserve">- Técnicas de manicura y/o pedicura. </w:t>
      </w:r>
      <w:r w:rsidRPr="00900D89">
        <w:t xml:space="preserve"> </w:t>
      </w:r>
    </w:p>
    <w:p w:rsidR="005E292A" w:rsidRPr="00900D89" w:rsidRDefault="005E292A" w:rsidP="00FF697C">
      <w:pPr>
        <w:widowControl w:val="0"/>
        <w:ind w:left="1306" w:right="385"/>
        <w:jc w:val="both"/>
      </w:pPr>
    </w:p>
    <w:p w:rsidR="0064295F" w:rsidRPr="00900D89" w:rsidRDefault="00836ECA" w:rsidP="0012400E">
      <w:pPr>
        <w:widowControl w:val="0"/>
        <w:ind w:left="231" w:right="385"/>
        <w:jc w:val="both"/>
      </w:pPr>
      <w:r w:rsidRPr="00900D89">
        <w:rPr>
          <w:rFonts w:eastAsia="Noto Sans Symbols"/>
          <w:highlight w:val="white"/>
        </w:rPr>
        <w:t xml:space="preserve">• </w:t>
      </w:r>
      <w:r w:rsidRPr="00900D89">
        <w:rPr>
          <w:highlight w:val="white"/>
        </w:rPr>
        <w:t xml:space="preserve">Así mismo como </w:t>
      </w:r>
      <w:r w:rsidRPr="00900D89">
        <w:rPr>
          <w:b/>
          <w:highlight w:val="white"/>
        </w:rPr>
        <w:t>tres modelos</w:t>
      </w:r>
      <w:r w:rsidRPr="00900D89">
        <w:rPr>
          <w:highlight w:val="white"/>
        </w:rPr>
        <w:t xml:space="preserve">, que vendrán con el cabello higienizado y listo </w:t>
      </w:r>
      <w:r w:rsidR="004D438C" w:rsidRPr="00900D89">
        <w:rPr>
          <w:highlight w:val="white"/>
        </w:rPr>
        <w:t xml:space="preserve">para </w:t>
      </w:r>
      <w:r w:rsidR="004D438C" w:rsidRPr="00900D89">
        <w:t>poder</w:t>
      </w:r>
      <w:r w:rsidRPr="00900D89">
        <w:rPr>
          <w:highlight w:val="white"/>
        </w:rPr>
        <w:t xml:space="preserve"> realizar distintos trabajos sobre ellos, con las </w:t>
      </w:r>
      <w:r w:rsidR="004D438C" w:rsidRPr="00900D89">
        <w:rPr>
          <w:highlight w:val="white"/>
        </w:rPr>
        <w:t>siguientes características</w:t>
      </w:r>
      <w:r w:rsidRPr="00900D89">
        <w:rPr>
          <w:highlight w:val="white"/>
        </w:rPr>
        <w:t xml:space="preserve">: </w:t>
      </w:r>
      <w:r w:rsidRPr="00900D89">
        <w:t xml:space="preserve"> </w:t>
      </w:r>
    </w:p>
    <w:p w:rsidR="0064295F" w:rsidRPr="00900D89" w:rsidRDefault="00836ECA" w:rsidP="00FF697C">
      <w:pPr>
        <w:widowControl w:val="0"/>
        <w:numPr>
          <w:ilvl w:val="0"/>
          <w:numId w:val="26"/>
        </w:numPr>
        <w:ind w:right="385"/>
        <w:jc w:val="both"/>
      </w:pPr>
      <w:r w:rsidRPr="00900D89">
        <w:rPr>
          <w:highlight w:val="white"/>
        </w:rPr>
        <w:t xml:space="preserve">Modelo masculino, con cabello de una longitud de cabello mínima de 2 </w:t>
      </w:r>
      <w:r w:rsidR="004D438C" w:rsidRPr="00900D89">
        <w:rPr>
          <w:highlight w:val="white"/>
        </w:rPr>
        <w:t xml:space="preserve">cm </w:t>
      </w:r>
      <w:r w:rsidR="004D438C" w:rsidRPr="00900D89">
        <w:t>y</w:t>
      </w:r>
      <w:r w:rsidRPr="00900D89">
        <w:rPr>
          <w:highlight w:val="white"/>
        </w:rPr>
        <w:t xml:space="preserve"> una barba de 4 días. Y uñas en buen estado y desmaquilladas. </w:t>
      </w:r>
      <w:r w:rsidRPr="00900D89">
        <w:t xml:space="preserve"> </w:t>
      </w:r>
    </w:p>
    <w:p w:rsidR="0064295F" w:rsidRPr="00900D89" w:rsidRDefault="00836ECA" w:rsidP="00FF697C">
      <w:pPr>
        <w:widowControl w:val="0"/>
        <w:numPr>
          <w:ilvl w:val="0"/>
          <w:numId w:val="26"/>
        </w:numPr>
        <w:ind w:right="385"/>
        <w:jc w:val="both"/>
      </w:pPr>
      <w:r w:rsidRPr="00900D89">
        <w:rPr>
          <w:highlight w:val="white"/>
        </w:rPr>
        <w:t xml:space="preserve">Modelo con unas longitudes de cabello entre 7 y 15 cm aproximadamente. </w:t>
      </w:r>
      <w:r w:rsidRPr="00900D89">
        <w:t xml:space="preserve"> </w:t>
      </w:r>
      <w:r w:rsidRPr="00900D89">
        <w:rPr>
          <w:highlight w:val="white"/>
        </w:rPr>
        <w:t xml:space="preserve">Y uñas en buen estado y desmaquilladas. </w:t>
      </w:r>
      <w:r w:rsidRPr="00900D89">
        <w:t xml:space="preserve"> </w:t>
      </w:r>
    </w:p>
    <w:p w:rsidR="0064295F" w:rsidRPr="00900D89" w:rsidRDefault="00836ECA" w:rsidP="00FF697C">
      <w:pPr>
        <w:widowControl w:val="0"/>
        <w:numPr>
          <w:ilvl w:val="0"/>
          <w:numId w:val="26"/>
        </w:numPr>
        <w:ind w:right="385"/>
        <w:jc w:val="both"/>
      </w:pPr>
      <w:r w:rsidRPr="00900D89">
        <w:rPr>
          <w:highlight w:val="white"/>
        </w:rPr>
        <w:t xml:space="preserve">Modelo con una longitud mínima de cabello de 45 cm. Y uñas en buen estado y desmaquilladas. </w:t>
      </w:r>
      <w:r w:rsidRPr="00900D89">
        <w:t xml:space="preserve"> </w:t>
      </w:r>
    </w:p>
    <w:p w:rsidR="0012400E" w:rsidRPr="00900D89" w:rsidRDefault="0012400E" w:rsidP="00FF697C">
      <w:pPr>
        <w:widowControl w:val="0"/>
        <w:ind w:left="720" w:right="385"/>
        <w:jc w:val="both"/>
      </w:pPr>
    </w:p>
    <w:p w:rsidR="0064295F" w:rsidRPr="00900D89" w:rsidRDefault="00836ECA" w:rsidP="00FF697C">
      <w:pPr>
        <w:widowControl w:val="0"/>
        <w:ind w:left="720" w:right="385"/>
        <w:jc w:val="both"/>
      </w:pPr>
      <w:r w:rsidRPr="00900D89">
        <w:t>Los modelos</w:t>
      </w:r>
      <w:r w:rsidR="00606418">
        <w:t xml:space="preserve"> y aspirantes</w:t>
      </w:r>
      <w:r w:rsidRPr="00900D89">
        <w:t xml:space="preserve"> deberán firmar un </w:t>
      </w:r>
      <w:r w:rsidRPr="00900D89">
        <w:rPr>
          <w:b/>
        </w:rPr>
        <w:t>consentimiento informado</w:t>
      </w:r>
      <w:r w:rsidRPr="00900D89">
        <w:t xml:space="preserve"> por la realización de vídeos y fotos con fin de evaluación.</w:t>
      </w:r>
    </w:p>
    <w:p w:rsidR="0012400E" w:rsidRPr="00900D89" w:rsidRDefault="0012400E" w:rsidP="00FF697C">
      <w:pPr>
        <w:widowControl w:val="0"/>
        <w:ind w:left="720" w:right="385"/>
        <w:jc w:val="both"/>
      </w:pPr>
    </w:p>
    <w:p w:rsidR="0064295F" w:rsidRPr="00900D89" w:rsidRDefault="00836ECA" w:rsidP="00FF697C">
      <w:pPr>
        <w:widowControl w:val="0"/>
        <w:ind w:left="588" w:right="385" w:firstLine="9"/>
        <w:jc w:val="both"/>
      </w:pPr>
      <w:r w:rsidRPr="00900D89">
        <w:rPr>
          <w:highlight w:val="white"/>
        </w:rPr>
        <w:t xml:space="preserve">Una vez iniciada la prueba no se podrán intercambiar o </w:t>
      </w:r>
      <w:r w:rsidR="004D438C" w:rsidRPr="00900D89">
        <w:rPr>
          <w:highlight w:val="white"/>
        </w:rPr>
        <w:t xml:space="preserve">prestar </w:t>
      </w:r>
      <w:r w:rsidR="004D438C" w:rsidRPr="00900D89">
        <w:t>cualquier</w:t>
      </w:r>
      <w:r w:rsidRPr="00900D89">
        <w:rPr>
          <w:highlight w:val="white"/>
        </w:rPr>
        <w:t xml:space="preserve"> tipo de útil, accesorio o aparatología, así como productos y cosméticos. </w:t>
      </w:r>
      <w:r w:rsidRPr="00900D89">
        <w:t xml:space="preserve"> </w:t>
      </w:r>
    </w:p>
    <w:p w:rsidR="00204578" w:rsidRPr="00900D89" w:rsidRDefault="00204578" w:rsidP="00FF697C">
      <w:pPr>
        <w:widowControl w:val="0"/>
        <w:ind w:left="588" w:right="385" w:firstLine="9"/>
        <w:jc w:val="both"/>
      </w:pPr>
    </w:p>
    <w:p w:rsidR="00204578" w:rsidRPr="00900D89" w:rsidRDefault="00204578" w:rsidP="00FF697C">
      <w:pPr>
        <w:widowControl w:val="0"/>
        <w:ind w:left="588" w:right="385" w:firstLine="9"/>
        <w:jc w:val="both"/>
      </w:pPr>
      <w:r w:rsidRPr="00900D89">
        <w:t>Los pulverizadores de agua deberán ser transparentes.</w:t>
      </w:r>
      <w:r w:rsidR="00517D7E" w:rsidRPr="00900D89">
        <w:t xml:space="preserve"> Se rellenarán al inicio de la prueba.</w:t>
      </w:r>
    </w:p>
    <w:p w:rsidR="00204578" w:rsidRPr="00900D89" w:rsidRDefault="00204578" w:rsidP="00FF697C">
      <w:pPr>
        <w:widowControl w:val="0"/>
        <w:ind w:left="588" w:right="385" w:firstLine="9"/>
        <w:jc w:val="both"/>
      </w:pPr>
    </w:p>
    <w:p w:rsidR="00204578" w:rsidRPr="00900D89" w:rsidRDefault="00204578" w:rsidP="00FF697C">
      <w:pPr>
        <w:widowControl w:val="0"/>
        <w:ind w:left="588" w:right="385" w:firstLine="9"/>
        <w:jc w:val="both"/>
      </w:pPr>
      <w:r w:rsidRPr="00900D89">
        <w:t xml:space="preserve">Podrá ser invalidada la prueba por usar cosméticos no autorizados o materiales que no se ajusten a lo publicado para la realización práctica. </w:t>
      </w:r>
    </w:p>
    <w:p w:rsidR="0012400E" w:rsidRPr="00900D89" w:rsidRDefault="0012400E" w:rsidP="00FF697C">
      <w:pPr>
        <w:widowControl w:val="0"/>
        <w:ind w:left="588" w:right="385" w:firstLine="9"/>
        <w:jc w:val="both"/>
      </w:pPr>
    </w:p>
    <w:p w:rsidR="0064295F" w:rsidRPr="00900D89" w:rsidRDefault="00836ECA" w:rsidP="00FF697C">
      <w:pPr>
        <w:widowControl w:val="0"/>
        <w:ind w:left="587" w:right="385" w:firstLine="1"/>
        <w:jc w:val="both"/>
      </w:pPr>
      <w:r w:rsidRPr="00900D89">
        <w:t xml:space="preserve">Se recuerda que ningún opositor podrá abandonar el aula hasta pasados </w:t>
      </w:r>
      <w:r w:rsidRPr="00900D89">
        <w:rPr>
          <w:b/>
        </w:rPr>
        <w:t xml:space="preserve">15 </w:t>
      </w:r>
      <w:r w:rsidR="004D438C" w:rsidRPr="00900D89">
        <w:rPr>
          <w:b/>
        </w:rPr>
        <w:t>minutos</w:t>
      </w:r>
      <w:r w:rsidR="004D438C" w:rsidRPr="00900D89">
        <w:t xml:space="preserve"> del</w:t>
      </w:r>
      <w:r w:rsidR="008C2C4F" w:rsidRPr="00900D89">
        <w:rPr>
          <w:highlight w:val="white"/>
        </w:rPr>
        <w:t xml:space="preserve"> comienzo de la prueba B</w:t>
      </w:r>
      <w:r w:rsidR="00606418">
        <w:rPr>
          <w:highlight w:val="white"/>
        </w:rPr>
        <w:t>2</w:t>
      </w:r>
      <w:r w:rsidR="008C2C4F" w:rsidRPr="00900D89">
        <w:rPr>
          <w:highlight w:val="white"/>
        </w:rPr>
        <w:t>.</w:t>
      </w:r>
    </w:p>
    <w:p w:rsidR="003B68BE" w:rsidRDefault="003B68BE" w:rsidP="003B68BE">
      <w:pPr>
        <w:widowControl w:val="0"/>
        <w:ind w:right="385"/>
        <w:jc w:val="both"/>
      </w:pPr>
    </w:p>
    <w:p w:rsidR="003B68BE" w:rsidRPr="00900D89" w:rsidRDefault="003B68BE" w:rsidP="003B68BE">
      <w:pPr>
        <w:widowControl w:val="0"/>
        <w:pBdr>
          <w:top w:val="nil"/>
          <w:left w:val="nil"/>
          <w:bottom w:val="nil"/>
          <w:right w:val="nil"/>
          <w:between w:val="nil"/>
        </w:pBdr>
        <w:ind w:left="566" w:right="385"/>
        <w:jc w:val="both"/>
        <w:rPr>
          <w:color w:val="000000"/>
        </w:rPr>
      </w:pPr>
      <w:r w:rsidRPr="00900D89">
        <w:rPr>
          <w:color w:val="000000"/>
          <w:highlight w:val="white"/>
        </w:rPr>
        <w:t xml:space="preserve">Al igual que en la parte </w:t>
      </w:r>
      <w:r w:rsidRPr="00900D89">
        <w:rPr>
          <w:highlight w:val="white"/>
        </w:rPr>
        <w:t>A</w:t>
      </w:r>
      <w:r w:rsidRPr="00900D89">
        <w:rPr>
          <w:color w:val="000000"/>
          <w:highlight w:val="white"/>
        </w:rPr>
        <w:t xml:space="preserve"> se </w:t>
      </w:r>
      <w:r w:rsidRPr="00900D89">
        <w:rPr>
          <w:highlight w:val="white"/>
        </w:rPr>
        <w:t>solicitará</w:t>
      </w:r>
      <w:r w:rsidRPr="00900D89">
        <w:rPr>
          <w:color w:val="000000"/>
          <w:highlight w:val="white"/>
        </w:rPr>
        <w:t xml:space="preserve"> la identificación de la persona al comienzo de</w:t>
      </w:r>
      <w:r w:rsidRPr="00900D89">
        <w:rPr>
          <w:highlight w:val="white"/>
        </w:rPr>
        <w:t xml:space="preserve"> </w:t>
      </w:r>
      <w:r w:rsidRPr="00900D89">
        <w:rPr>
          <w:color w:val="000000"/>
          <w:highlight w:val="white"/>
        </w:rPr>
        <w:t xml:space="preserve">esta prueba y se aplicaran los mismos condicionantes que en la prueba </w:t>
      </w:r>
      <w:r w:rsidRPr="00900D89">
        <w:rPr>
          <w:highlight w:val="white"/>
        </w:rPr>
        <w:t>A</w:t>
      </w:r>
      <w:r w:rsidRPr="00900D89">
        <w:rPr>
          <w:color w:val="000000"/>
          <w:highlight w:val="white"/>
        </w:rPr>
        <w:t xml:space="preserve">. </w:t>
      </w:r>
      <w:r w:rsidRPr="00900D89">
        <w:rPr>
          <w:color w:val="000000"/>
        </w:rPr>
        <w:t xml:space="preserve"> </w:t>
      </w:r>
    </w:p>
    <w:p w:rsidR="003B68BE" w:rsidRDefault="003B68BE" w:rsidP="00900D89">
      <w:pPr>
        <w:widowControl w:val="0"/>
        <w:ind w:left="582" w:right="385" w:firstLine="8"/>
        <w:jc w:val="both"/>
      </w:pPr>
    </w:p>
    <w:p w:rsidR="00900D89" w:rsidRDefault="00900D89" w:rsidP="00900D89">
      <w:pPr>
        <w:widowControl w:val="0"/>
        <w:ind w:left="582" w:right="385" w:firstLine="8"/>
        <w:jc w:val="both"/>
      </w:pPr>
    </w:p>
    <w:p w:rsidR="00900D89" w:rsidRDefault="00900D89" w:rsidP="00900D89">
      <w:pPr>
        <w:widowControl w:val="0"/>
        <w:ind w:left="582" w:right="385" w:firstLine="8"/>
        <w:jc w:val="both"/>
      </w:pPr>
    </w:p>
    <w:p w:rsidR="00900D89" w:rsidRDefault="00836ECA" w:rsidP="00900D89">
      <w:pPr>
        <w:widowControl w:val="0"/>
        <w:ind w:left="582" w:right="385" w:firstLine="8"/>
        <w:jc w:val="both"/>
        <w:rPr>
          <w:b/>
        </w:rPr>
      </w:pPr>
      <w:r w:rsidRPr="00900D89">
        <w:rPr>
          <w:b/>
        </w:rPr>
        <w:t xml:space="preserve">CRITERIOS DE CALIFICACIÓN DE LA PARTE B2 </w:t>
      </w:r>
      <w:r w:rsidRPr="00900D89">
        <w:rPr>
          <w:b/>
          <w:highlight w:val="white"/>
        </w:rPr>
        <w:t xml:space="preserve">SERÁN LOS SIGUIENTES: </w:t>
      </w:r>
    </w:p>
    <w:p w:rsidR="00900D89" w:rsidRDefault="00900D89" w:rsidP="00900D89">
      <w:pPr>
        <w:widowControl w:val="0"/>
        <w:ind w:left="582" w:right="385" w:firstLine="8"/>
        <w:jc w:val="both"/>
        <w:rPr>
          <w:b/>
        </w:rPr>
      </w:pPr>
    </w:p>
    <w:p w:rsidR="0064295F" w:rsidRPr="00900D89" w:rsidRDefault="00836ECA" w:rsidP="00900D89">
      <w:pPr>
        <w:widowControl w:val="0"/>
        <w:ind w:left="582" w:right="385" w:firstLine="8"/>
        <w:jc w:val="both"/>
        <w:rPr>
          <w:highlight w:val="white"/>
        </w:rPr>
      </w:pPr>
      <w:r w:rsidRPr="00900D89">
        <w:rPr>
          <w:highlight w:val="white"/>
        </w:rPr>
        <w:t>Los miembros del tribunal establecerán calificaciones numéricas de 1 a 10 atendiendo a los siguientes criterios de calificación, siendo la nota la media de los tres ejercicios.</w:t>
      </w:r>
    </w:p>
    <w:p w:rsidR="0064295F" w:rsidRPr="00900D89" w:rsidRDefault="0064295F" w:rsidP="00FF697C">
      <w:pPr>
        <w:widowControl w:val="0"/>
        <w:ind w:left="589" w:right="385"/>
        <w:jc w:val="both"/>
      </w:pPr>
    </w:p>
    <w:tbl>
      <w:tblPr>
        <w:tblStyle w:val="a1"/>
        <w:tblW w:w="972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29"/>
        <w:gridCol w:w="2494"/>
      </w:tblGrid>
      <w:tr w:rsidR="00900D89" w:rsidRPr="00606418" w:rsidTr="00900D89">
        <w:trPr>
          <w:trHeight w:val="306"/>
        </w:trPr>
        <w:tc>
          <w:tcPr>
            <w:tcW w:w="7229" w:type="dxa"/>
            <w:shd w:val="clear" w:color="auto" w:fill="BFBFBF" w:themeFill="background1" w:themeFillShade="BF"/>
            <w:tcMar>
              <w:top w:w="100" w:type="dxa"/>
              <w:left w:w="100" w:type="dxa"/>
              <w:bottom w:w="100" w:type="dxa"/>
              <w:right w:w="100" w:type="dxa"/>
            </w:tcMar>
          </w:tcPr>
          <w:p w:rsidR="00900D89" w:rsidRPr="00606418" w:rsidRDefault="005E0EE6" w:rsidP="00900D89">
            <w:pPr>
              <w:widowControl w:val="0"/>
              <w:ind w:right="385"/>
              <w:jc w:val="both"/>
              <w:rPr>
                <w:b/>
                <w:sz w:val="20"/>
              </w:rPr>
            </w:pPr>
            <w:r>
              <w:rPr>
                <w:b/>
                <w:sz w:val="20"/>
              </w:rPr>
              <w:t xml:space="preserve">CRITERIOS / </w:t>
            </w:r>
            <w:r w:rsidR="00900D89" w:rsidRPr="00606418">
              <w:rPr>
                <w:b/>
                <w:sz w:val="20"/>
              </w:rPr>
              <w:t>INDICADORES DE VALORACIÓN</w:t>
            </w:r>
          </w:p>
        </w:tc>
        <w:tc>
          <w:tcPr>
            <w:tcW w:w="2494" w:type="dxa"/>
            <w:shd w:val="clear" w:color="auto" w:fill="BFBFBF" w:themeFill="background1" w:themeFillShade="BF"/>
          </w:tcPr>
          <w:p w:rsidR="00900D89" w:rsidRPr="00606418" w:rsidRDefault="00900D89" w:rsidP="00900D89">
            <w:pPr>
              <w:widowControl w:val="0"/>
              <w:ind w:left="594" w:right="385" w:hanging="357"/>
              <w:jc w:val="both"/>
              <w:rPr>
                <w:b/>
                <w:sz w:val="20"/>
              </w:rPr>
            </w:pPr>
            <w:r w:rsidRPr="00606418">
              <w:rPr>
                <w:b/>
                <w:sz w:val="20"/>
              </w:rPr>
              <w:t>PONDERACIÓN</w:t>
            </w:r>
          </w:p>
        </w:tc>
      </w:tr>
      <w:tr w:rsidR="00900D89" w:rsidRPr="00606418" w:rsidTr="00900D89">
        <w:trPr>
          <w:trHeight w:val="495"/>
        </w:trPr>
        <w:tc>
          <w:tcPr>
            <w:tcW w:w="7229" w:type="dxa"/>
            <w:shd w:val="clear" w:color="auto" w:fill="D9D9D9" w:themeFill="background1" w:themeFillShade="D9"/>
            <w:tcMar>
              <w:top w:w="100" w:type="dxa"/>
              <w:left w:w="100" w:type="dxa"/>
              <w:bottom w:w="100" w:type="dxa"/>
              <w:right w:w="100" w:type="dxa"/>
            </w:tcMar>
          </w:tcPr>
          <w:p w:rsidR="00900D89" w:rsidRPr="00606418" w:rsidRDefault="00900D89" w:rsidP="00900D89">
            <w:pPr>
              <w:widowControl w:val="0"/>
              <w:ind w:right="385"/>
              <w:rPr>
                <w:sz w:val="20"/>
              </w:rPr>
            </w:pPr>
            <w:r w:rsidRPr="00606418">
              <w:rPr>
                <w:sz w:val="20"/>
              </w:rPr>
              <w:t>NORMATIVA LEGAL VIGENTE PARA EL EJERCICIO PROFESIONAL DE LA PELUQUERÍA</w:t>
            </w:r>
          </w:p>
        </w:tc>
        <w:tc>
          <w:tcPr>
            <w:tcW w:w="2494" w:type="dxa"/>
            <w:vMerge w:val="restart"/>
            <w:shd w:val="clear" w:color="auto" w:fill="FFFFFF" w:themeFill="background1"/>
          </w:tcPr>
          <w:p w:rsidR="00900D89" w:rsidRPr="00606418" w:rsidRDefault="00900D89" w:rsidP="00900D89">
            <w:pPr>
              <w:widowControl w:val="0"/>
              <w:pBdr>
                <w:top w:val="nil"/>
                <w:left w:val="nil"/>
                <w:bottom w:val="nil"/>
                <w:right w:val="nil"/>
                <w:between w:val="nil"/>
              </w:pBdr>
              <w:jc w:val="center"/>
              <w:rPr>
                <w:sz w:val="20"/>
              </w:rPr>
            </w:pPr>
          </w:p>
          <w:p w:rsidR="00900D89" w:rsidRPr="00606418" w:rsidRDefault="00900D89" w:rsidP="00900D89">
            <w:pPr>
              <w:widowControl w:val="0"/>
              <w:pBdr>
                <w:top w:val="nil"/>
                <w:left w:val="nil"/>
                <w:bottom w:val="nil"/>
                <w:right w:val="nil"/>
                <w:between w:val="nil"/>
              </w:pBdr>
              <w:jc w:val="center"/>
              <w:rPr>
                <w:sz w:val="20"/>
              </w:rPr>
            </w:pPr>
            <w:r w:rsidRPr="00606418">
              <w:rPr>
                <w:sz w:val="20"/>
              </w:rPr>
              <w:t>15%</w:t>
            </w:r>
          </w:p>
        </w:tc>
      </w:tr>
      <w:tr w:rsidR="00900D89" w:rsidRPr="00606418" w:rsidTr="00900D89">
        <w:trPr>
          <w:trHeight w:val="812"/>
        </w:trPr>
        <w:tc>
          <w:tcPr>
            <w:tcW w:w="7229" w:type="dxa"/>
            <w:shd w:val="clear" w:color="auto" w:fill="auto"/>
            <w:tcMar>
              <w:top w:w="100" w:type="dxa"/>
              <w:left w:w="100" w:type="dxa"/>
              <w:bottom w:w="100" w:type="dxa"/>
              <w:right w:w="100" w:type="dxa"/>
            </w:tcMar>
          </w:tcPr>
          <w:p w:rsidR="00900D89" w:rsidRPr="00606418" w:rsidRDefault="00900D89" w:rsidP="00900D89">
            <w:pPr>
              <w:widowControl w:val="0"/>
              <w:numPr>
                <w:ilvl w:val="0"/>
                <w:numId w:val="25"/>
              </w:numPr>
              <w:ind w:right="385"/>
              <w:jc w:val="both"/>
              <w:rPr>
                <w:sz w:val="20"/>
              </w:rPr>
            </w:pPr>
            <w:r w:rsidRPr="00606418">
              <w:rPr>
                <w:sz w:val="20"/>
              </w:rPr>
              <w:t>Seguridad e higiene en el desarrollo de la prueba.</w:t>
            </w:r>
          </w:p>
          <w:p w:rsidR="00900D89" w:rsidRPr="00606418" w:rsidRDefault="00900D89" w:rsidP="00900D89">
            <w:pPr>
              <w:widowControl w:val="0"/>
              <w:numPr>
                <w:ilvl w:val="0"/>
                <w:numId w:val="25"/>
              </w:numPr>
              <w:ind w:right="385"/>
              <w:jc w:val="both"/>
              <w:rPr>
                <w:sz w:val="20"/>
              </w:rPr>
            </w:pPr>
            <w:r w:rsidRPr="00606418">
              <w:rPr>
                <w:sz w:val="20"/>
              </w:rPr>
              <w:t xml:space="preserve">Mantenimiento del </w:t>
            </w:r>
            <w:bookmarkStart w:id="0" w:name="_GoBack"/>
            <w:bookmarkEnd w:id="0"/>
            <w:r w:rsidRPr="00606418">
              <w:rPr>
                <w:sz w:val="20"/>
              </w:rPr>
              <w:t>área de trabajo.</w:t>
            </w:r>
          </w:p>
          <w:p w:rsidR="00900D89" w:rsidRPr="00606418" w:rsidRDefault="00900D89" w:rsidP="00900D89">
            <w:pPr>
              <w:widowControl w:val="0"/>
              <w:numPr>
                <w:ilvl w:val="0"/>
                <w:numId w:val="25"/>
              </w:numPr>
              <w:ind w:right="385"/>
              <w:jc w:val="both"/>
              <w:rPr>
                <w:sz w:val="20"/>
              </w:rPr>
            </w:pPr>
            <w:r w:rsidRPr="00606418">
              <w:rPr>
                <w:sz w:val="20"/>
              </w:rPr>
              <w:t>Imagen profesional.</w:t>
            </w:r>
            <w:r w:rsidRPr="00606418">
              <w:rPr>
                <w:color w:val="FF0000"/>
                <w:sz w:val="20"/>
              </w:rPr>
              <w:t xml:space="preserve"> </w:t>
            </w:r>
          </w:p>
        </w:tc>
        <w:tc>
          <w:tcPr>
            <w:tcW w:w="2494" w:type="dxa"/>
            <w:vMerge/>
            <w:shd w:val="clear" w:color="auto" w:fill="FFFFFF" w:themeFill="background1"/>
          </w:tcPr>
          <w:p w:rsidR="00900D89" w:rsidRPr="00606418" w:rsidRDefault="00900D89" w:rsidP="00900D89">
            <w:pPr>
              <w:widowControl w:val="0"/>
              <w:pBdr>
                <w:top w:val="nil"/>
                <w:left w:val="nil"/>
                <w:bottom w:val="nil"/>
                <w:right w:val="nil"/>
                <w:between w:val="nil"/>
              </w:pBdr>
              <w:rPr>
                <w:sz w:val="20"/>
              </w:rPr>
            </w:pPr>
          </w:p>
        </w:tc>
      </w:tr>
      <w:tr w:rsidR="00900D89" w:rsidRPr="00606418" w:rsidTr="00900D89">
        <w:trPr>
          <w:trHeight w:val="193"/>
        </w:trPr>
        <w:tc>
          <w:tcPr>
            <w:tcW w:w="7229" w:type="dxa"/>
            <w:shd w:val="clear" w:color="auto" w:fill="D9D9D9" w:themeFill="background1" w:themeFillShade="D9"/>
            <w:tcMar>
              <w:top w:w="100" w:type="dxa"/>
              <w:left w:w="100" w:type="dxa"/>
              <w:bottom w:w="100" w:type="dxa"/>
              <w:right w:w="100" w:type="dxa"/>
            </w:tcMar>
          </w:tcPr>
          <w:p w:rsidR="00900D89" w:rsidRPr="00606418" w:rsidRDefault="00900D89" w:rsidP="00900D89">
            <w:pPr>
              <w:widowControl w:val="0"/>
              <w:ind w:right="385"/>
              <w:jc w:val="both"/>
              <w:rPr>
                <w:sz w:val="20"/>
              </w:rPr>
            </w:pPr>
            <w:r w:rsidRPr="00606418">
              <w:rPr>
                <w:sz w:val="20"/>
              </w:rPr>
              <w:t>SELECCIÓN Y USO CORRECTO DE LA TÉCNICA</w:t>
            </w:r>
          </w:p>
        </w:tc>
        <w:tc>
          <w:tcPr>
            <w:tcW w:w="2494" w:type="dxa"/>
            <w:vMerge w:val="restart"/>
            <w:shd w:val="clear" w:color="auto" w:fill="FFFFFF" w:themeFill="background1"/>
          </w:tcPr>
          <w:p w:rsidR="00900D89" w:rsidRPr="00606418" w:rsidRDefault="00900D89" w:rsidP="00900D89">
            <w:pPr>
              <w:widowControl w:val="0"/>
              <w:pBdr>
                <w:top w:val="nil"/>
                <w:left w:val="nil"/>
                <w:bottom w:val="nil"/>
                <w:right w:val="nil"/>
                <w:between w:val="nil"/>
              </w:pBdr>
              <w:jc w:val="center"/>
              <w:rPr>
                <w:sz w:val="20"/>
              </w:rPr>
            </w:pPr>
          </w:p>
          <w:p w:rsidR="00900D89" w:rsidRPr="00606418" w:rsidRDefault="00900D89" w:rsidP="00900D89">
            <w:pPr>
              <w:widowControl w:val="0"/>
              <w:pBdr>
                <w:top w:val="nil"/>
                <w:left w:val="nil"/>
                <w:bottom w:val="nil"/>
                <w:right w:val="nil"/>
                <w:between w:val="nil"/>
              </w:pBdr>
              <w:jc w:val="center"/>
              <w:rPr>
                <w:sz w:val="20"/>
              </w:rPr>
            </w:pPr>
            <w:r w:rsidRPr="00606418">
              <w:rPr>
                <w:sz w:val="20"/>
              </w:rPr>
              <w:t>5%</w:t>
            </w:r>
          </w:p>
        </w:tc>
      </w:tr>
      <w:tr w:rsidR="00900D89" w:rsidRPr="00606418" w:rsidTr="00900D89">
        <w:trPr>
          <w:trHeight w:val="423"/>
        </w:trPr>
        <w:tc>
          <w:tcPr>
            <w:tcW w:w="7229" w:type="dxa"/>
            <w:shd w:val="clear" w:color="auto" w:fill="auto"/>
            <w:tcMar>
              <w:top w:w="100" w:type="dxa"/>
              <w:left w:w="100" w:type="dxa"/>
              <w:bottom w:w="100" w:type="dxa"/>
              <w:right w:w="100" w:type="dxa"/>
            </w:tcMar>
          </w:tcPr>
          <w:p w:rsidR="00900D89" w:rsidRPr="00606418" w:rsidRDefault="00900D89" w:rsidP="00900D89">
            <w:pPr>
              <w:widowControl w:val="0"/>
              <w:numPr>
                <w:ilvl w:val="0"/>
                <w:numId w:val="17"/>
              </w:numPr>
              <w:ind w:right="385"/>
              <w:jc w:val="both"/>
              <w:rPr>
                <w:sz w:val="20"/>
              </w:rPr>
            </w:pPr>
            <w:r w:rsidRPr="00606418">
              <w:rPr>
                <w:sz w:val="20"/>
              </w:rPr>
              <w:t>Selección y uso correcto de la aparatología, materiales, útiles, herramientas, técnicas manuales y cosméticos.</w:t>
            </w:r>
          </w:p>
        </w:tc>
        <w:tc>
          <w:tcPr>
            <w:tcW w:w="2494" w:type="dxa"/>
            <w:vMerge/>
            <w:shd w:val="clear" w:color="auto" w:fill="FFFFFF" w:themeFill="background1"/>
          </w:tcPr>
          <w:p w:rsidR="00900D89" w:rsidRPr="00606418" w:rsidRDefault="00900D89" w:rsidP="00900D89">
            <w:pPr>
              <w:widowControl w:val="0"/>
              <w:pBdr>
                <w:top w:val="nil"/>
                <w:left w:val="nil"/>
                <w:bottom w:val="nil"/>
                <w:right w:val="nil"/>
                <w:between w:val="nil"/>
              </w:pBdr>
              <w:rPr>
                <w:sz w:val="20"/>
              </w:rPr>
            </w:pPr>
          </w:p>
        </w:tc>
      </w:tr>
      <w:tr w:rsidR="00900D89" w:rsidRPr="00606418" w:rsidTr="00900D89">
        <w:trPr>
          <w:trHeight w:val="83"/>
        </w:trPr>
        <w:tc>
          <w:tcPr>
            <w:tcW w:w="7229" w:type="dxa"/>
            <w:shd w:val="clear" w:color="auto" w:fill="D9D9D9" w:themeFill="background1" w:themeFillShade="D9"/>
            <w:tcMar>
              <w:top w:w="100" w:type="dxa"/>
              <w:left w:w="100" w:type="dxa"/>
              <w:bottom w:w="100" w:type="dxa"/>
              <w:right w:w="100" w:type="dxa"/>
            </w:tcMar>
          </w:tcPr>
          <w:p w:rsidR="00900D89" w:rsidRPr="00606418" w:rsidRDefault="00900D89" w:rsidP="00900D89">
            <w:pPr>
              <w:widowControl w:val="0"/>
              <w:ind w:right="385"/>
              <w:jc w:val="both"/>
              <w:rPr>
                <w:sz w:val="20"/>
              </w:rPr>
            </w:pPr>
            <w:r w:rsidRPr="00606418">
              <w:rPr>
                <w:sz w:val="20"/>
              </w:rPr>
              <w:t>REALIZACIÓN Y DOMINIO DE LAS HABILIDADES TÉCNICAS DE LA ESPECIALIDAD</w:t>
            </w:r>
          </w:p>
        </w:tc>
        <w:tc>
          <w:tcPr>
            <w:tcW w:w="2494" w:type="dxa"/>
            <w:vMerge w:val="restart"/>
            <w:shd w:val="clear" w:color="auto" w:fill="FFFFFF" w:themeFill="background1"/>
          </w:tcPr>
          <w:p w:rsidR="00900D89" w:rsidRPr="00606418" w:rsidRDefault="00900D89" w:rsidP="00900D89">
            <w:pPr>
              <w:widowControl w:val="0"/>
              <w:pBdr>
                <w:top w:val="nil"/>
                <w:left w:val="nil"/>
                <w:bottom w:val="nil"/>
                <w:right w:val="nil"/>
                <w:between w:val="nil"/>
              </w:pBdr>
              <w:jc w:val="center"/>
              <w:rPr>
                <w:sz w:val="20"/>
              </w:rPr>
            </w:pPr>
          </w:p>
          <w:p w:rsidR="00900D89" w:rsidRPr="00606418" w:rsidRDefault="00900D89" w:rsidP="00900D89">
            <w:pPr>
              <w:widowControl w:val="0"/>
              <w:pBdr>
                <w:top w:val="nil"/>
                <w:left w:val="nil"/>
                <w:bottom w:val="nil"/>
                <w:right w:val="nil"/>
                <w:between w:val="nil"/>
              </w:pBdr>
              <w:jc w:val="center"/>
              <w:rPr>
                <w:sz w:val="20"/>
              </w:rPr>
            </w:pPr>
            <w:r w:rsidRPr="00606418">
              <w:rPr>
                <w:sz w:val="20"/>
              </w:rPr>
              <w:t>40%</w:t>
            </w:r>
          </w:p>
        </w:tc>
      </w:tr>
      <w:tr w:rsidR="00900D89" w:rsidRPr="00606418" w:rsidTr="00900D89">
        <w:trPr>
          <w:trHeight w:val="490"/>
        </w:trPr>
        <w:tc>
          <w:tcPr>
            <w:tcW w:w="7229" w:type="dxa"/>
            <w:shd w:val="clear" w:color="auto" w:fill="auto"/>
            <w:tcMar>
              <w:top w:w="100" w:type="dxa"/>
              <w:left w:w="100" w:type="dxa"/>
              <w:bottom w:w="100" w:type="dxa"/>
              <w:right w:w="100" w:type="dxa"/>
            </w:tcMar>
          </w:tcPr>
          <w:p w:rsidR="00EA1125" w:rsidRDefault="00900D89" w:rsidP="00EA1125">
            <w:pPr>
              <w:widowControl w:val="0"/>
              <w:numPr>
                <w:ilvl w:val="0"/>
                <w:numId w:val="11"/>
              </w:numPr>
              <w:ind w:right="385"/>
              <w:jc w:val="both"/>
              <w:rPr>
                <w:sz w:val="20"/>
              </w:rPr>
            </w:pPr>
            <w:r w:rsidRPr="00606418">
              <w:rPr>
                <w:sz w:val="20"/>
              </w:rPr>
              <w:t>Capacidades d</w:t>
            </w:r>
            <w:r w:rsidR="00EA1125">
              <w:rPr>
                <w:sz w:val="20"/>
              </w:rPr>
              <w:t>e tipo instrumental.</w:t>
            </w:r>
          </w:p>
          <w:p w:rsidR="00900D89" w:rsidRPr="00606418" w:rsidRDefault="00900D89" w:rsidP="00EA1125">
            <w:pPr>
              <w:widowControl w:val="0"/>
              <w:numPr>
                <w:ilvl w:val="0"/>
                <w:numId w:val="11"/>
              </w:numPr>
              <w:ind w:right="385"/>
              <w:jc w:val="both"/>
              <w:rPr>
                <w:sz w:val="20"/>
              </w:rPr>
            </w:pPr>
            <w:r w:rsidRPr="00606418">
              <w:rPr>
                <w:sz w:val="20"/>
              </w:rPr>
              <w:t xml:space="preserve">Destreza en la realización de los trabajos realizados. </w:t>
            </w:r>
          </w:p>
        </w:tc>
        <w:tc>
          <w:tcPr>
            <w:tcW w:w="2494" w:type="dxa"/>
            <w:vMerge/>
            <w:shd w:val="clear" w:color="auto" w:fill="FFFFFF" w:themeFill="background1"/>
          </w:tcPr>
          <w:p w:rsidR="00900D89" w:rsidRPr="00606418" w:rsidRDefault="00900D89" w:rsidP="00900D89">
            <w:pPr>
              <w:widowControl w:val="0"/>
              <w:pBdr>
                <w:top w:val="nil"/>
                <w:left w:val="nil"/>
                <w:bottom w:val="nil"/>
                <w:right w:val="nil"/>
                <w:between w:val="nil"/>
              </w:pBdr>
              <w:rPr>
                <w:sz w:val="20"/>
              </w:rPr>
            </w:pPr>
          </w:p>
        </w:tc>
      </w:tr>
      <w:tr w:rsidR="00900D89" w:rsidRPr="00606418" w:rsidTr="00900D89">
        <w:trPr>
          <w:trHeight w:val="203"/>
        </w:trPr>
        <w:tc>
          <w:tcPr>
            <w:tcW w:w="7229" w:type="dxa"/>
            <w:shd w:val="clear" w:color="auto" w:fill="D9D9D9" w:themeFill="background1" w:themeFillShade="D9"/>
            <w:tcMar>
              <w:top w:w="100" w:type="dxa"/>
              <w:left w:w="100" w:type="dxa"/>
              <w:bottom w:w="100" w:type="dxa"/>
              <w:right w:w="100" w:type="dxa"/>
            </w:tcMar>
          </w:tcPr>
          <w:p w:rsidR="00900D89" w:rsidRPr="00606418" w:rsidRDefault="00900D89" w:rsidP="00900D89">
            <w:pPr>
              <w:widowControl w:val="0"/>
              <w:ind w:right="385"/>
              <w:jc w:val="both"/>
              <w:rPr>
                <w:sz w:val="20"/>
              </w:rPr>
            </w:pPr>
            <w:r w:rsidRPr="00606418">
              <w:rPr>
                <w:sz w:val="20"/>
              </w:rPr>
              <w:t>RESULTADOS OBTENIDOS</w:t>
            </w:r>
          </w:p>
        </w:tc>
        <w:tc>
          <w:tcPr>
            <w:tcW w:w="2494" w:type="dxa"/>
            <w:vMerge w:val="restart"/>
            <w:shd w:val="clear" w:color="auto" w:fill="FFFFFF" w:themeFill="background1"/>
          </w:tcPr>
          <w:p w:rsidR="00900D89" w:rsidRPr="00606418" w:rsidRDefault="00900D89" w:rsidP="00900D89">
            <w:pPr>
              <w:widowControl w:val="0"/>
              <w:pBdr>
                <w:top w:val="nil"/>
                <w:left w:val="nil"/>
                <w:bottom w:val="nil"/>
                <w:right w:val="nil"/>
                <w:between w:val="nil"/>
              </w:pBdr>
              <w:jc w:val="center"/>
              <w:rPr>
                <w:sz w:val="20"/>
              </w:rPr>
            </w:pPr>
          </w:p>
          <w:p w:rsidR="00900D89" w:rsidRPr="00606418" w:rsidRDefault="00900D89" w:rsidP="00900D89">
            <w:pPr>
              <w:widowControl w:val="0"/>
              <w:pBdr>
                <w:top w:val="nil"/>
                <w:left w:val="nil"/>
                <w:bottom w:val="nil"/>
                <w:right w:val="nil"/>
                <w:between w:val="nil"/>
              </w:pBdr>
              <w:shd w:val="clear" w:color="auto" w:fill="FFFFFF" w:themeFill="background1"/>
              <w:jc w:val="center"/>
              <w:rPr>
                <w:sz w:val="20"/>
              </w:rPr>
            </w:pPr>
            <w:r w:rsidRPr="00606418">
              <w:rPr>
                <w:sz w:val="20"/>
              </w:rPr>
              <w:t>25%</w:t>
            </w:r>
          </w:p>
        </w:tc>
      </w:tr>
      <w:tr w:rsidR="00900D89" w:rsidRPr="00606418" w:rsidTr="00606418">
        <w:trPr>
          <w:trHeight w:val="306"/>
        </w:trPr>
        <w:tc>
          <w:tcPr>
            <w:tcW w:w="7229" w:type="dxa"/>
            <w:shd w:val="clear" w:color="auto" w:fill="auto"/>
            <w:tcMar>
              <w:top w:w="100" w:type="dxa"/>
              <w:left w:w="100" w:type="dxa"/>
              <w:bottom w:w="100" w:type="dxa"/>
              <w:right w:w="100" w:type="dxa"/>
            </w:tcMar>
          </w:tcPr>
          <w:p w:rsidR="00900D89" w:rsidRPr="00606418" w:rsidRDefault="00900D89" w:rsidP="00900D89">
            <w:pPr>
              <w:widowControl w:val="0"/>
              <w:numPr>
                <w:ilvl w:val="0"/>
                <w:numId w:val="6"/>
              </w:numPr>
              <w:ind w:right="385"/>
              <w:jc w:val="both"/>
              <w:rPr>
                <w:sz w:val="20"/>
              </w:rPr>
            </w:pPr>
            <w:r w:rsidRPr="00606418">
              <w:rPr>
                <w:sz w:val="20"/>
              </w:rPr>
              <w:t>Sentido estético, limpieza y pulcritud del resultado final.</w:t>
            </w:r>
          </w:p>
          <w:p w:rsidR="00900D89" w:rsidRPr="00606418" w:rsidRDefault="00900D89" w:rsidP="00900D89">
            <w:pPr>
              <w:widowControl w:val="0"/>
              <w:numPr>
                <w:ilvl w:val="0"/>
                <w:numId w:val="6"/>
              </w:numPr>
              <w:ind w:right="385"/>
              <w:jc w:val="both"/>
              <w:rPr>
                <w:sz w:val="20"/>
              </w:rPr>
            </w:pPr>
            <w:r w:rsidRPr="00606418">
              <w:rPr>
                <w:sz w:val="20"/>
              </w:rPr>
              <w:t xml:space="preserve">Grado de consecución de la práctica solicitada. </w:t>
            </w:r>
          </w:p>
          <w:p w:rsidR="00900D89" w:rsidRPr="00606418" w:rsidRDefault="00900D89" w:rsidP="00900D89">
            <w:pPr>
              <w:widowControl w:val="0"/>
              <w:numPr>
                <w:ilvl w:val="0"/>
                <w:numId w:val="6"/>
              </w:numPr>
              <w:ind w:right="385"/>
              <w:jc w:val="both"/>
              <w:rPr>
                <w:sz w:val="20"/>
              </w:rPr>
            </w:pPr>
            <w:r w:rsidRPr="00606418">
              <w:rPr>
                <w:sz w:val="20"/>
              </w:rPr>
              <w:t xml:space="preserve">Organización del trabajo, gestión del tiempo. </w:t>
            </w:r>
          </w:p>
        </w:tc>
        <w:tc>
          <w:tcPr>
            <w:tcW w:w="2494" w:type="dxa"/>
            <w:vMerge/>
            <w:shd w:val="clear" w:color="auto" w:fill="FFFFFF" w:themeFill="background1"/>
          </w:tcPr>
          <w:p w:rsidR="00900D89" w:rsidRPr="00606418" w:rsidRDefault="00900D89" w:rsidP="00900D89">
            <w:pPr>
              <w:widowControl w:val="0"/>
              <w:pBdr>
                <w:top w:val="nil"/>
                <w:left w:val="nil"/>
                <w:bottom w:val="nil"/>
                <w:right w:val="nil"/>
                <w:between w:val="nil"/>
              </w:pBdr>
              <w:rPr>
                <w:sz w:val="20"/>
              </w:rPr>
            </w:pPr>
          </w:p>
        </w:tc>
      </w:tr>
      <w:tr w:rsidR="00900D89" w:rsidRPr="00606418" w:rsidTr="00900D89">
        <w:trPr>
          <w:trHeight w:val="136"/>
        </w:trPr>
        <w:tc>
          <w:tcPr>
            <w:tcW w:w="7229" w:type="dxa"/>
            <w:shd w:val="clear" w:color="auto" w:fill="D9D9D9" w:themeFill="background1" w:themeFillShade="D9"/>
            <w:tcMar>
              <w:top w:w="100" w:type="dxa"/>
              <w:left w:w="100" w:type="dxa"/>
              <w:bottom w:w="100" w:type="dxa"/>
              <w:right w:w="100" w:type="dxa"/>
            </w:tcMar>
          </w:tcPr>
          <w:p w:rsidR="00900D89" w:rsidRPr="00606418" w:rsidRDefault="00900D89" w:rsidP="00900D89">
            <w:pPr>
              <w:widowControl w:val="0"/>
              <w:ind w:right="385"/>
              <w:jc w:val="both"/>
              <w:rPr>
                <w:sz w:val="20"/>
              </w:rPr>
            </w:pPr>
            <w:r w:rsidRPr="00606418">
              <w:rPr>
                <w:sz w:val="20"/>
              </w:rPr>
              <w:lastRenderedPageBreak/>
              <w:t>JUSTIFICACIÓN TÉCNICO DIDÁCTICA</w:t>
            </w:r>
          </w:p>
        </w:tc>
        <w:tc>
          <w:tcPr>
            <w:tcW w:w="2494" w:type="dxa"/>
            <w:vMerge w:val="restart"/>
            <w:shd w:val="clear" w:color="auto" w:fill="FFFFFF" w:themeFill="background1"/>
          </w:tcPr>
          <w:p w:rsidR="00900D89" w:rsidRPr="00606418" w:rsidRDefault="00900D89" w:rsidP="00900D89">
            <w:pPr>
              <w:widowControl w:val="0"/>
              <w:pBdr>
                <w:top w:val="nil"/>
                <w:left w:val="nil"/>
                <w:bottom w:val="nil"/>
                <w:right w:val="nil"/>
                <w:between w:val="nil"/>
              </w:pBdr>
              <w:jc w:val="center"/>
              <w:rPr>
                <w:sz w:val="20"/>
              </w:rPr>
            </w:pPr>
          </w:p>
          <w:p w:rsidR="00900D89" w:rsidRPr="00606418" w:rsidRDefault="00900D89" w:rsidP="00900D89">
            <w:pPr>
              <w:widowControl w:val="0"/>
              <w:pBdr>
                <w:top w:val="nil"/>
                <w:left w:val="nil"/>
                <w:bottom w:val="nil"/>
                <w:right w:val="nil"/>
                <w:between w:val="nil"/>
              </w:pBdr>
              <w:jc w:val="center"/>
              <w:rPr>
                <w:sz w:val="20"/>
              </w:rPr>
            </w:pPr>
            <w:r w:rsidRPr="00606418">
              <w:rPr>
                <w:sz w:val="20"/>
              </w:rPr>
              <w:t>15%</w:t>
            </w:r>
          </w:p>
        </w:tc>
      </w:tr>
      <w:tr w:rsidR="00900D89" w:rsidRPr="00606418" w:rsidTr="00900D89">
        <w:trPr>
          <w:trHeight w:val="454"/>
        </w:trPr>
        <w:tc>
          <w:tcPr>
            <w:tcW w:w="7229" w:type="dxa"/>
            <w:shd w:val="clear" w:color="auto" w:fill="auto"/>
            <w:tcMar>
              <w:top w:w="100" w:type="dxa"/>
              <w:left w:w="100" w:type="dxa"/>
              <w:bottom w:w="100" w:type="dxa"/>
              <w:right w:w="100" w:type="dxa"/>
            </w:tcMar>
          </w:tcPr>
          <w:p w:rsidR="00900D89" w:rsidRPr="00606418" w:rsidRDefault="00900D89" w:rsidP="00900D89">
            <w:pPr>
              <w:widowControl w:val="0"/>
              <w:numPr>
                <w:ilvl w:val="0"/>
                <w:numId w:val="9"/>
              </w:numPr>
              <w:ind w:right="385"/>
              <w:jc w:val="both"/>
              <w:rPr>
                <w:sz w:val="20"/>
              </w:rPr>
            </w:pPr>
            <w:r w:rsidRPr="00606418">
              <w:rPr>
                <w:sz w:val="20"/>
              </w:rPr>
              <w:t>Justificación técnica del ejercicio, planteamiento correcto, según bibliografía y temario.</w:t>
            </w:r>
          </w:p>
        </w:tc>
        <w:tc>
          <w:tcPr>
            <w:tcW w:w="2494" w:type="dxa"/>
            <w:vMerge/>
            <w:shd w:val="clear" w:color="auto" w:fill="FFFFFF" w:themeFill="background1"/>
          </w:tcPr>
          <w:p w:rsidR="00900D89" w:rsidRPr="00606418" w:rsidRDefault="00900D89" w:rsidP="00900D89">
            <w:pPr>
              <w:widowControl w:val="0"/>
              <w:pBdr>
                <w:top w:val="nil"/>
                <w:left w:val="nil"/>
                <w:bottom w:val="nil"/>
                <w:right w:val="nil"/>
                <w:between w:val="nil"/>
              </w:pBdr>
              <w:rPr>
                <w:sz w:val="20"/>
              </w:rPr>
            </w:pPr>
          </w:p>
        </w:tc>
      </w:tr>
    </w:tbl>
    <w:p w:rsidR="0064295F" w:rsidRPr="00900D89" w:rsidRDefault="0064295F" w:rsidP="00FF697C">
      <w:pPr>
        <w:widowControl w:val="0"/>
        <w:ind w:right="385"/>
        <w:jc w:val="both"/>
      </w:pPr>
    </w:p>
    <w:p w:rsidR="00A21080" w:rsidRPr="00900D89" w:rsidRDefault="00A21080" w:rsidP="00FF697C">
      <w:pPr>
        <w:widowControl w:val="0"/>
        <w:ind w:right="385"/>
        <w:jc w:val="both"/>
        <w:rPr>
          <w:b/>
          <w:color w:val="FFFFFF"/>
        </w:rPr>
      </w:pPr>
    </w:p>
    <w:p w:rsidR="0064295F" w:rsidRDefault="00836ECA" w:rsidP="00FF697C">
      <w:pPr>
        <w:widowControl w:val="0"/>
        <w:pBdr>
          <w:top w:val="nil"/>
          <w:left w:val="nil"/>
          <w:bottom w:val="nil"/>
          <w:right w:val="nil"/>
          <w:between w:val="nil"/>
        </w:pBdr>
        <w:ind w:right="385"/>
        <w:jc w:val="both"/>
        <w:rPr>
          <w:b/>
          <w:highlight w:val="white"/>
        </w:rPr>
      </w:pPr>
      <w:r w:rsidRPr="00900D89">
        <w:rPr>
          <w:b/>
          <w:highlight w:val="white"/>
        </w:rPr>
        <w:t>PRIMERA PRUEBA - PARTE B1</w:t>
      </w:r>
    </w:p>
    <w:p w:rsidR="00463988" w:rsidRPr="00900D89" w:rsidRDefault="00463988" w:rsidP="00FF697C">
      <w:pPr>
        <w:widowControl w:val="0"/>
        <w:pBdr>
          <w:top w:val="nil"/>
          <w:left w:val="nil"/>
          <w:bottom w:val="nil"/>
          <w:right w:val="nil"/>
          <w:between w:val="nil"/>
        </w:pBdr>
        <w:ind w:right="385"/>
        <w:jc w:val="both"/>
        <w:rPr>
          <w:b/>
          <w:highlight w:val="white"/>
        </w:rPr>
      </w:pPr>
    </w:p>
    <w:p w:rsidR="0064295F" w:rsidRPr="00900D89" w:rsidRDefault="00836ECA" w:rsidP="00463988">
      <w:pPr>
        <w:widowControl w:val="0"/>
        <w:ind w:left="583" w:right="385"/>
        <w:jc w:val="both"/>
      </w:pPr>
      <w:r w:rsidRPr="00900D89">
        <w:rPr>
          <w:b/>
          <w:i/>
        </w:rPr>
        <w:t>Para la realización de la Parte B1 de la fase de oposición (unidad didáctica), los aspirantes serán citados, por</w:t>
      </w:r>
      <w:r w:rsidR="00C33C31" w:rsidRPr="00900D89">
        <w:rPr>
          <w:b/>
          <w:i/>
        </w:rPr>
        <w:t xml:space="preserve"> su orden de actuación. S</w:t>
      </w:r>
      <w:r w:rsidR="0012400E" w:rsidRPr="00900D89">
        <w:rPr>
          <w:b/>
          <w:i/>
        </w:rPr>
        <w:t>u T</w:t>
      </w:r>
      <w:r w:rsidR="00C33C31" w:rsidRPr="00900D89">
        <w:rPr>
          <w:b/>
          <w:i/>
        </w:rPr>
        <w:t xml:space="preserve">ribunal </w:t>
      </w:r>
      <w:r w:rsidRPr="00900D89">
        <w:rPr>
          <w:b/>
          <w:i/>
        </w:rPr>
        <w:t>fijará fecha y hora para su desarrollo.</w:t>
      </w:r>
      <w:r w:rsidR="00C33C31" w:rsidRPr="00900D89">
        <w:rPr>
          <w:b/>
          <w:i/>
        </w:rPr>
        <w:t xml:space="preserve"> </w:t>
      </w:r>
      <w:r w:rsidR="00C33C31" w:rsidRPr="00900D89">
        <w:t>Se anunciará en la Sede de oposición y “seguimiento personalizado”</w:t>
      </w:r>
      <w:r w:rsidR="00C33C31" w:rsidRPr="00900D89">
        <w:rPr>
          <w:b/>
        </w:rPr>
        <w:t>,</w:t>
      </w:r>
      <w:r w:rsidR="00C33C31" w:rsidRPr="00900D89">
        <w:t xml:space="preserve"> con dos</w:t>
      </w:r>
      <w:r w:rsidRPr="00900D89">
        <w:t xml:space="preserve"> días hábiles, al menos, de ante</w:t>
      </w:r>
      <w:r w:rsidR="00C33C31" w:rsidRPr="00900D89">
        <w:t>lación al comienzo de las misma</w:t>
      </w:r>
      <w:r w:rsidR="00C33C31" w:rsidRPr="00900D89">
        <w:rPr>
          <w:b/>
          <w:highlight w:val="white"/>
        </w:rPr>
        <w:t xml:space="preserve">. </w:t>
      </w:r>
      <w:r w:rsidR="00C33C31" w:rsidRPr="00900D89">
        <w:rPr>
          <w:highlight w:val="white"/>
        </w:rPr>
        <w:t xml:space="preserve">Se realizará </w:t>
      </w:r>
      <w:r w:rsidRPr="00606418">
        <w:rPr>
          <w:b/>
          <w:highlight w:val="white"/>
        </w:rPr>
        <w:t xml:space="preserve">llamamientos </w:t>
      </w:r>
      <w:r w:rsidR="00C33C31" w:rsidRPr="00606418">
        <w:rPr>
          <w:b/>
          <w:highlight w:val="white"/>
        </w:rPr>
        <w:t>únicos</w:t>
      </w:r>
      <w:r w:rsidRPr="00606418">
        <w:rPr>
          <w:b/>
          <w:highlight w:val="white"/>
        </w:rPr>
        <w:t xml:space="preserve">, debiendo presentarse todos los opositores a la </w:t>
      </w:r>
      <w:r w:rsidR="004D438C" w:rsidRPr="00606418">
        <w:rPr>
          <w:b/>
          <w:highlight w:val="white"/>
        </w:rPr>
        <w:t>hora establecida</w:t>
      </w:r>
      <w:r w:rsidRPr="00606418">
        <w:rPr>
          <w:b/>
          <w:highlight w:val="white"/>
        </w:rPr>
        <w:t>, independientemente de su hora de actuación.</w:t>
      </w:r>
      <w:r w:rsidRPr="00900D89">
        <w:rPr>
          <w:highlight w:val="white"/>
        </w:rPr>
        <w:t xml:space="preserve"> El Tribunal volverá a </w:t>
      </w:r>
      <w:r w:rsidR="004D438C" w:rsidRPr="00900D89">
        <w:rPr>
          <w:highlight w:val="white"/>
        </w:rPr>
        <w:t>nombrarlos e</w:t>
      </w:r>
      <w:r w:rsidRPr="00900D89">
        <w:rPr>
          <w:highlight w:val="white"/>
        </w:rPr>
        <w:t xml:space="preserve"> identificarlos antes del comienzo de las pruebas.</w:t>
      </w:r>
      <w:r w:rsidRPr="00900D89">
        <w:rPr>
          <w:b/>
          <w:highlight w:val="white"/>
        </w:rPr>
        <w:t xml:space="preserve"> </w:t>
      </w:r>
    </w:p>
    <w:p w:rsidR="0064295F" w:rsidRPr="00900D89" w:rsidRDefault="0064295F" w:rsidP="00FF697C">
      <w:pPr>
        <w:widowControl w:val="0"/>
        <w:pBdr>
          <w:top w:val="nil"/>
          <w:left w:val="nil"/>
          <w:bottom w:val="nil"/>
          <w:right w:val="nil"/>
          <w:between w:val="nil"/>
        </w:pBdr>
        <w:ind w:right="385"/>
        <w:jc w:val="both"/>
      </w:pPr>
    </w:p>
    <w:p w:rsidR="0064295F" w:rsidRPr="00900D89" w:rsidRDefault="00836ECA" w:rsidP="00FF697C">
      <w:pPr>
        <w:widowControl w:val="0"/>
        <w:pBdr>
          <w:top w:val="nil"/>
          <w:left w:val="nil"/>
          <w:bottom w:val="nil"/>
          <w:right w:val="nil"/>
          <w:between w:val="nil"/>
        </w:pBdr>
        <w:ind w:left="594" w:right="385" w:firstLine="1"/>
        <w:jc w:val="both"/>
      </w:pPr>
      <w:r w:rsidRPr="00900D89">
        <w:t>Tendrá por objeto la comprobación de la aptitud pedagógica del aspirante y su dominio de las técnicas necesarias para el ejercicio docente. Consistirá en la presentación de una unidad didáctica (parte B1).</w:t>
      </w:r>
    </w:p>
    <w:p w:rsidR="0064295F" w:rsidRPr="00900D89" w:rsidRDefault="0064295F" w:rsidP="00FF697C">
      <w:pPr>
        <w:widowControl w:val="0"/>
        <w:pBdr>
          <w:top w:val="nil"/>
          <w:left w:val="nil"/>
          <w:bottom w:val="nil"/>
          <w:right w:val="nil"/>
          <w:between w:val="nil"/>
        </w:pBdr>
        <w:ind w:left="594" w:right="385" w:firstLine="1"/>
        <w:jc w:val="both"/>
      </w:pPr>
    </w:p>
    <w:p w:rsidR="0064295F" w:rsidRPr="00900D89" w:rsidRDefault="00836ECA" w:rsidP="004D6B58">
      <w:pPr>
        <w:widowControl w:val="0"/>
        <w:pBdr>
          <w:top w:val="nil"/>
          <w:left w:val="nil"/>
          <w:bottom w:val="nil"/>
          <w:right w:val="nil"/>
          <w:between w:val="nil"/>
        </w:pBdr>
        <w:ind w:left="594" w:right="385" w:firstLine="1"/>
        <w:jc w:val="both"/>
      </w:pPr>
      <w:r w:rsidRPr="00900D89">
        <w:t xml:space="preserve">La preparación y exposición oral ante el tribunal de una unidad didáctica estará relacionada con la especialidad de peluquería. El aspirante elegirá el contenido de la unidad </w:t>
      </w:r>
      <w:r w:rsidR="004D6B58" w:rsidRPr="00900D89">
        <w:t xml:space="preserve">didáctica. En la elaboración </w:t>
      </w:r>
      <w:r w:rsidRPr="00900D89">
        <w:t>deberán concretarse</w:t>
      </w:r>
      <w:r w:rsidR="003E4D87">
        <w:t xml:space="preserve">, entre otros, </w:t>
      </w:r>
      <w:r w:rsidRPr="00900D89">
        <w:t>objetivos de aprendizaje que se persiguen con ella, sus contenidos, las actividades de enseñanza y aprendizaje que</w:t>
      </w:r>
      <w:r w:rsidR="003E4D87">
        <w:t xml:space="preserve"> se van a plantear en el aula y </w:t>
      </w:r>
      <w:r w:rsidRPr="00900D89">
        <w:t>s</w:t>
      </w:r>
      <w:r w:rsidR="003E4D87">
        <w:t>us procedimientos de evaluación.</w:t>
      </w:r>
    </w:p>
    <w:p w:rsidR="0064295F" w:rsidRPr="00900D89" w:rsidRDefault="0064295F" w:rsidP="00FF697C">
      <w:pPr>
        <w:widowControl w:val="0"/>
        <w:pBdr>
          <w:top w:val="nil"/>
          <w:left w:val="nil"/>
          <w:bottom w:val="nil"/>
          <w:right w:val="nil"/>
          <w:between w:val="nil"/>
        </w:pBdr>
        <w:ind w:left="594" w:right="385" w:firstLine="1"/>
        <w:jc w:val="both"/>
      </w:pPr>
    </w:p>
    <w:p w:rsidR="0064295F" w:rsidRPr="00900D89" w:rsidRDefault="00836ECA" w:rsidP="00FF697C">
      <w:pPr>
        <w:widowControl w:val="0"/>
        <w:pBdr>
          <w:top w:val="nil"/>
          <w:left w:val="nil"/>
          <w:bottom w:val="nil"/>
          <w:right w:val="nil"/>
          <w:between w:val="nil"/>
        </w:pBdr>
        <w:ind w:left="594" w:right="385" w:firstLine="1"/>
        <w:jc w:val="both"/>
      </w:pPr>
      <w:r w:rsidRPr="00900D89">
        <w:t xml:space="preserve">En las especialidades propias de la Formación Profesional específica, la unidad didáctica podrá referirse a unidades de trabajo, debiendo relacionarse con los resultados de aprendizaje del correspondiente módulo profesional y, en su caso, con las capacidades terminales asociadas a las de las unidades de competencia propias del perfil profesional de que se trate. </w:t>
      </w:r>
    </w:p>
    <w:p w:rsidR="0064295F" w:rsidRPr="00900D89" w:rsidRDefault="0064295F" w:rsidP="00FF697C">
      <w:pPr>
        <w:widowControl w:val="0"/>
        <w:pBdr>
          <w:top w:val="nil"/>
          <w:left w:val="nil"/>
          <w:bottom w:val="nil"/>
          <w:right w:val="nil"/>
          <w:between w:val="nil"/>
        </w:pBdr>
        <w:ind w:left="594" w:right="385" w:firstLine="1"/>
        <w:jc w:val="both"/>
      </w:pPr>
    </w:p>
    <w:p w:rsidR="0064295F" w:rsidRPr="00900D89" w:rsidRDefault="00836ECA" w:rsidP="00FF697C">
      <w:pPr>
        <w:widowControl w:val="0"/>
        <w:pBdr>
          <w:top w:val="nil"/>
          <w:left w:val="nil"/>
          <w:bottom w:val="nil"/>
          <w:right w:val="nil"/>
          <w:between w:val="nil"/>
        </w:pBdr>
        <w:ind w:left="594" w:right="385" w:firstLine="1"/>
        <w:jc w:val="both"/>
      </w:pPr>
      <w:r w:rsidRPr="00900D89">
        <w:t xml:space="preserve">El aspirante dispondrá de </w:t>
      </w:r>
      <w:r w:rsidRPr="00900D89">
        <w:rPr>
          <w:b/>
        </w:rPr>
        <w:t>45 minutos para la preparación de la unidad didáctica</w:t>
      </w:r>
      <w:r w:rsidRPr="00900D89">
        <w:t xml:space="preserve"> y un </w:t>
      </w:r>
      <w:r w:rsidR="00820DF4" w:rsidRPr="00900D89">
        <w:t>guion</w:t>
      </w:r>
      <w:r w:rsidRPr="00900D89">
        <w:t xml:space="preserve"> que no </w:t>
      </w:r>
      <w:r w:rsidR="004D438C" w:rsidRPr="00900D89">
        <w:t>excederá de</w:t>
      </w:r>
      <w:r w:rsidRPr="00900D89">
        <w:t xml:space="preserve"> un folio y que se entregará al tribunal al término de la </w:t>
      </w:r>
      <w:r w:rsidR="004D438C" w:rsidRPr="00900D89">
        <w:t>exposición. Podrá</w:t>
      </w:r>
      <w:r w:rsidRPr="00900D89">
        <w:t xml:space="preserve"> consultar cualquier material, </w:t>
      </w:r>
      <w:r w:rsidRPr="00900D89">
        <w:rPr>
          <w:b/>
          <w:u w:val="single"/>
        </w:rPr>
        <w:t>pero no se podrá copiar.</w:t>
      </w:r>
    </w:p>
    <w:p w:rsidR="0064295F" w:rsidRPr="00900D89" w:rsidRDefault="0064295F" w:rsidP="00FF697C">
      <w:pPr>
        <w:widowControl w:val="0"/>
        <w:pBdr>
          <w:top w:val="nil"/>
          <w:left w:val="nil"/>
          <w:bottom w:val="nil"/>
          <w:right w:val="nil"/>
          <w:between w:val="nil"/>
        </w:pBdr>
        <w:ind w:left="594" w:right="385" w:firstLine="1"/>
        <w:jc w:val="both"/>
      </w:pPr>
    </w:p>
    <w:p w:rsidR="00D03E52" w:rsidRPr="00900D89" w:rsidRDefault="00836ECA" w:rsidP="00D03E52">
      <w:pPr>
        <w:widowControl w:val="0"/>
        <w:pBdr>
          <w:top w:val="nil"/>
          <w:left w:val="nil"/>
          <w:bottom w:val="nil"/>
          <w:right w:val="nil"/>
          <w:between w:val="nil"/>
        </w:pBdr>
        <w:ind w:left="594" w:right="385" w:firstLine="1"/>
        <w:jc w:val="both"/>
        <w:rPr>
          <w:color w:val="FF0000"/>
        </w:rPr>
      </w:pPr>
      <w:r w:rsidRPr="00900D89">
        <w:t>La unidad didáctica se preparará ante el Tribunal en el tiem</w:t>
      </w:r>
      <w:r w:rsidR="004D6B58" w:rsidRPr="00900D89">
        <w:t>po estipulado y se entregará</w:t>
      </w:r>
      <w:r w:rsidRPr="00900D89">
        <w:t xml:space="preserve">, una vez realizada su presentación, exposición y defensa, formando parte del expediente del proceso selectivo. </w:t>
      </w:r>
      <w:r w:rsidRPr="00900D89">
        <w:rPr>
          <w:b/>
        </w:rPr>
        <w:t>La exposición</w:t>
      </w:r>
      <w:r w:rsidR="004D6B58" w:rsidRPr="00900D89">
        <w:rPr>
          <w:b/>
        </w:rPr>
        <w:t xml:space="preserve"> de la unidad didáctica </w:t>
      </w:r>
      <w:r w:rsidRPr="00900D89">
        <w:rPr>
          <w:b/>
        </w:rPr>
        <w:t>tendrá una duración máxima de 30 minutos</w:t>
      </w:r>
      <w:r w:rsidRPr="00900D89">
        <w:t>.</w:t>
      </w:r>
    </w:p>
    <w:p w:rsidR="0064295F" w:rsidRPr="00900D89" w:rsidRDefault="0064295F" w:rsidP="00FF697C">
      <w:pPr>
        <w:widowControl w:val="0"/>
        <w:pBdr>
          <w:top w:val="nil"/>
          <w:left w:val="nil"/>
          <w:bottom w:val="nil"/>
          <w:right w:val="nil"/>
          <w:between w:val="nil"/>
        </w:pBdr>
        <w:ind w:right="385"/>
        <w:jc w:val="both"/>
      </w:pPr>
    </w:p>
    <w:p w:rsidR="000C3D64" w:rsidRDefault="000C3D64">
      <w:pPr>
        <w:rPr>
          <w:b/>
        </w:rPr>
      </w:pPr>
      <w:r>
        <w:rPr>
          <w:b/>
        </w:rPr>
        <w:br w:type="page"/>
      </w:r>
    </w:p>
    <w:p w:rsidR="0064295F" w:rsidRPr="00900D89" w:rsidRDefault="00836ECA" w:rsidP="00FF697C">
      <w:pPr>
        <w:widowControl w:val="0"/>
        <w:pBdr>
          <w:top w:val="nil"/>
          <w:left w:val="nil"/>
          <w:bottom w:val="nil"/>
          <w:right w:val="nil"/>
          <w:between w:val="nil"/>
        </w:pBdr>
        <w:ind w:left="594" w:right="385"/>
        <w:jc w:val="both"/>
        <w:rPr>
          <w:b/>
        </w:rPr>
      </w:pPr>
      <w:r w:rsidRPr="00900D89">
        <w:rPr>
          <w:b/>
        </w:rPr>
        <w:lastRenderedPageBreak/>
        <w:t>CRITERIOS DE EVALUACIÓN PREPARACIÓN, PRESENTACIÓN Y EXPOSICIÓN, Y DEFENSA DE UNA UNIDAD DIDÁCTICA</w:t>
      </w:r>
    </w:p>
    <w:p w:rsidR="0064295F" w:rsidRPr="00900D89" w:rsidRDefault="0064295F" w:rsidP="00FF697C">
      <w:pPr>
        <w:widowControl w:val="0"/>
        <w:pBdr>
          <w:top w:val="nil"/>
          <w:left w:val="nil"/>
          <w:bottom w:val="nil"/>
          <w:right w:val="nil"/>
          <w:between w:val="nil"/>
        </w:pBdr>
        <w:ind w:right="385"/>
        <w:jc w:val="both"/>
      </w:pPr>
    </w:p>
    <w:tbl>
      <w:tblPr>
        <w:tblStyle w:val="a2"/>
        <w:tblW w:w="9319" w:type="dxa"/>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9"/>
        <w:gridCol w:w="2410"/>
      </w:tblGrid>
      <w:tr w:rsidR="00463988" w:rsidRPr="00606418" w:rsidTr="00463988">
        <w:trPr>
          <w:trHeight w:val="239"/>
        </w:trPr>
        <w:tc>
          <w:tcPr>
            <w:tcW w:w="6909" w:type="dxa"/>
            <w:shd w:val="clear" w:color="auto" w:fill="D9D9D9" w:themeFill="background1" w:themeFillShade="D9"/>
            <w:tcMar>
              <w:top w:w="100" w:type="dxa"/>
              <w:left w:w="100" w:type="dxa"/>
              <w:bottom w:w="100" w:type="dxa"/>
              <w:right w:w="100" w:type="dxa"/>
            </w:tcMar>
          </w:tcPr>
          <w:p w:rsidR="00463988" w:rsidRPr="00606418" w:rsidRDefault="00463988" w:rsidP="005E0EE6">
            <w:pPr>
              <w:widowControl w:val="0"/>
              <w:ind w:right="385"/>
              <w:rPr>
                <w:b/>
                <w:sz w:val="20"/>
              </w:rPr>
            </w:pPr>
            <w:r w:rsidRPr="00606418">
              <w:rPr>
                <w:b/>
                <w:sz w:val="20"/>
              </w:rPr>
              <w:t>CRITERIOS / INDICADORES DE VALORACIÓN</w:t>
            </w:r>
          </w:p>
        </w:tc>
        <w:tc>
          <w:tcPr>
            <w:tcW w:w="2410" w:type="dxa"/>
            <w:shd w:val="clear" w:color="auto" w:fill="D9D9D9" w:themeFill="background1" w:themeFillShade="D9"/>
          </w:tcPr>
          <w:p w:rsidR="00463988" w:rsidRPr="00606418" w:rsidRDefault="00463988" w:rsidP="00463988">
            <w:pPr>
              <w:widowControl w:val="0"/>
              <w:ind w:right="385"/>
              <w:rPr>
                <w:b/>
                <w:sz w:val="20"/>
              </w:rPr>
            </w:pPr>
            <w:r w:rsidRPr="00606418">
              <w:rPr>
                <w:b/>
                <w:sz w:val="20"/>
              </w:rPr>
              <w:t>PONDERACIÓN</w:t>
            </w:r>
          </w:p>
        </w:tc>
      </w:tr>
      <w:tr w:rsidR="00463988" w:rsidRPr="00606418" w:rsidTr="00463988">
        <w:trPr>
          <w:trHeight w:val="175"/>
        </w:trPr>
        <w:tc>
          <w:tcPr>
            <w:tcW w:w="6909" w:type="dxa"/>
            <w:shd w:val="clear" w:color="auto" w:fill="FFFFFF" w:themeFill="background1"/>
            <w:tcMar>
              <w:top w:w="100" w:type="dxa"/>
              <w:left w:w="100" w:type="dxa"/>
              <w:bottom w:w="100" w:type="dxa"/>
              <w:right w:w="100" w:type="dxa"/>
            </w:tcMar>
          </w:tcPr>
          <w:p w:rsidR="00463988" w:rsidRPr="00606418" w:rsidRDefault="00463988" w:rsidP="00463988">
            <w:pPr>
              <w:widowControl w:val="0"/>
              <w:ind w:right="385"/>
              <w:rPr>
                <w:sz w:val="20"/>
              </w:rPr>
            </w:pPr>
            <w:r w:rsidRPr="00606418">
              <w:rPr>
                <w:sz w:val="20"/>
              </w:rPr>
              <w:t>CONTEXTUALIZACIÓN</w:t>
            </w:r>
          </w:p>
        </w:tc>
        <w:tc>
          <w:tcPr>
            <w:tcW w:w="2410" w:type="dxa"/>
            <w:shd w:val="clear" w:color="auto" w:fill="FFFFFF" w:themeFill="background1"/>
          </w:tcPr>
          <w:p w:rsidR="00463988" w:rsidRPr="00606418" w:rsidRDefault="00463988" w:rsidP="00463988">
            <w:pPr>
              <w:widowControl w:val="0"/>
              <w:ind w:right="385"/>
              <w:jc w:val="center"/>
              <w:rPr>
                <w:sz w:val="20"/>
              </w:rPr>
            </w:pPr>
            <w:r w:rsidRPr="00606418">
              <w:rPr>
                <w:sz w:val="20"/>
              </w:rPr>
              <w:t>5%</w:t>
            </w:r>
          </w:p>
        </w:tc>
      </w:tr>
      <w:tr w:rsidR="00463988" w:rsidRPr="00606418" w:rsidTr="00463988">
        <w:trPr>
          <w:trHeight w:val="146"/>
        </w:trPr>
        <w:tc>
          <w:tcPr>
            <w:tcW w:w="6909" w:type="dxa"/>
            <w:shd w:val="clear" w:color="auto" w:fill="FFFFFF" w:themeFill="background1"/>
            <w:tcMar>
              <w:top w:w="100" w:type="dxa"/>
              <w:left w:w="100" w:type="dxa"/>
              <w:bottom w:w="100" w:type="dxa"/>
              <w:right w:w="100" w:type="dxa"/>
            </w:tcMar>
          </w:tcPr>
          <w:p w:rsidR="00463988" w:rsidRPr="00606418" w:rsidRDefault="00463988" w:rsidP="00463988">
            <w:pPr>
              <w:widowControl w:val="0"/>
              <w:ind w:right="385"/>
              <w:rPr>
                <w:sz w:val="20"/>
              </w:rPr>
            </w:pPr>
            <w:r w:rsidRPr="00606418">
              <w:rPr>
                <w:sz w:val="20"/>
              </w:rPr>
              <w:t>OBJETIVOS DE APRENDIZAJE</w:t>
            </w:r>
          </w:p>
        </w:tc>
        <w:tc>
          <w:tcPr>
            <w:tcW w:w="2410" w:type="dxa"/>
            <w:shd w:val="clear" w:color="auto" w:fill="FFFFFF" w:themeFill="background1"/>
          </w:tcPr>
          <w:p w:rsidR="00463988" w:rsidRPr="00606418" w:rsidRDefault="00463988" w:rsidP="00463988">
            <w:pPr>
              <w:widowControl w:val="0"/>
              <w:ind w:right="385"/>
              <w:jc w:val="center"/>
              <w:rPr>
                <w:sz w:val="20"/>
              </w:rPr>
            </w:pPr>
            <w:r w:rsidRPr="00606418">
              <w:rPr>
                <w:sz w:val="20"/>
              </w:rPr>
              <w:t>5%</w:t>
            </w:r>
          </w:p>
        </w:tc>
      </w:tr>
      <w:tr w:rsidR="00463988" w:rsidRPr="00606418" w:rsidTr="00463988">
        <w:trPr>
          <w:trHeight w:val="173"/>
        </w:trPr>
        <w:tc>
          <w:tcPr>
            <w:tcW w:w="6909" w:type="dxa"/>
            <w:shd w:val="clear" w:color="auto" w:fill="FFFFFF" w:themeFill="background1"/>
            <w:tcMar>
              <w:top w:w="100" w:type="dxa"/>
              <w:left w:w="100" w:type="dxa"/>
              <w:bottom w:w="100" w:type="dxa"/>
              <w:right w:w="100" w:type="dxa"/>
            </w:tcMar>
          </w:tcPr>
          <w:p w:rsidR="00463988" w:rsidRPr="00606418" w:rsidRDefault="00463988" w:rsidP="00463988">
            <w:pPr>
              <w:widowControl w:val="0"/>
              <w:ind w:right="385"/>
              <w:rPr>
                <w:sz w:val="20"/>
              </w:rPr>
            </w:pPr>
            <w:r w:rsidRPr="00606418">
              <w:rPr>
                <w:sz w:val="20"/>
              </w:rPr>
              <w:t xml:space="preserve">CONTENIDOS </w:t>
            </w:r>
          </w:p>
        </w:tc>
        <w:tc>
          <w:tcPr>
            <w:tcW w:w="2410" w:type="dxa"/>
            <w:shd w:val="clear" w:color="auto" w:fill="FFFFFF" w:themeFill="background1"/>
          </w:tcPr>
          <w:p w:rsidR="00463988" w:rsidRPr="00606418" w:rsidRDefault="00463988" w:rsidP="00463988">
            <w:pPr>
              <w:widowControl w:val="0"/>
              <w:ind w:right="385"/>
              <w:jc w:val="center"/>
              <w:rPr>
                <w:sz w:val="20"/>
              </w:rPr>
            </w:pPr>
            <w:r w:rsidRPr="00606418">
              <w:rPr>
                <w:sz w:val="20"/>
              </w:rPr>
              <w:t>5%</w:t>
            </w:r>
          </w:p>
        </w:tc>
      </w:tr>
      <w:tr w:rsidR="00463988" w:rsidRPr="00606418" w:rsidTr="00463988">
        <w:tc>
          <w:tcPr>
            <w:tcW w:w="6909" w:type="dxa"/>
            <w:shd w:val="clear" w:color="auto" w:fill="FFFFFF" w:themeFill="background1"/>
            <w:tcMar>
              <w:top w:w="100" w:type="dxa"/>
              <w:left w:w="100" w:type="dxa"/>
              <w:bottom w:w="100" w:type="dxa"/>
              <w:right w:w="100" w:type="dxa"/>
            </w:tcMar>
          </w:tcPr>
          <w:p w:rsidR="00463988" w:rsidRPr="00606418" w:rsidRDefault="00463988" w:rsidP="00463988">
            <w:pPr>
              <w:widowControl w:val="0"/>
              <w:ind w:right="385"/>
              <w:rPr>
                <w:sz w:val="20"/>
              </w:rPr>
            </w:pPr>
            <w:r w:rsidRPr="00606418">
              <w:rPr>
                <w:sz w:val="20"/>
              </w:rPr>
              <w:t>RESULTADOS DE APRENDIZAJE</w:t>
            </w:r>
          </w:p>
        </w:tc>
        <w:tc>
          <w:tcPr>
            <w:tcW w:w="2410" w:type="dxa"/>
            <w:shd w:val="clear" w:color="auto" w:fill="FFFFFF" w:themeFill="background1"/>
          </w:tcPr>
          <w:p w:rsidR="00463988" w:rsidRPr="00606418" w:rsidRDefault="00463988" w:rsidP="00463988">
            <w:pPr>
              <w:widowControl w:val="0"/>
              <w:ind w:right="385"/>
              <w:jc w:val="center"/>
              <w:rPr>
                <w:sz w:val="20"/>
              </w:rPr>
            </w:pPr>
            <w:r w:rsidRPr="00606418">
              <w:rPr>
                <w:sz w:val="20"/>
              </w:rPr>
              <w:t>5%</w:t>
            </w:r>
          </w:p>
        </w:tc>
      </w:tr>
      <w:tr w:rsidR="00463988" w:rsidRPr="00606418" w:rsidTr="00463988">
        <w:trPr>
          <w:trHeight w:val="231"/>
        </w:trPr>
        <w:tc>
          <w:tcPr>
            <w:tcW w:w="6909" w:type="dxa"/>
            <w:shd w:val="clear" w:color="auto" w:fill="FFFFFF" w:themeFill="background1"/>
            <w:tcMar>
              <w:top w:w="100" w:type="dxa"/>
              <w:left w:w="100" w:type="dxa"/>
              <w:bottom w:w="100" w:type="dxa"/>
              <w:right w:w="100" w:type="dxa"/>
            </w:tcMar>
          </w:tcPr>
          <w:p w:rsidR="00463988" w:rsidRPr="00606418" w:rsidRDefault="00463988" w:rsidP="00463988">
            <w:pPr>
              <w:widowControl w:val="0"/>
              <w:ind w:right="385"/>
              <w:rPr>
                <w:sz w:val="20"/>
              </w:rPr>
            </w:pPr>
            <w:r w:rsidRPr="00606418">
              <w:rPr>
                <w:sz w:val="20"/>
              </w:rPr>
              <w:t>METODOL</w:t>
            </w:r>
            <w:r w:rsidR="005E0EE6">
              <w:rPr>
                <w:sz w:val="20"/>
              </w:rPr>
              <w:t xml:space="preserve">OGÍA, MEDIDAS DE INCLUSIÓN EDUCATIVA </w:t>
            </w:r>
            <w:r w:rsidRPr="00606418">
              <w:rPr>
                <w:sz w:val="20"/>
              </w:rPr>
              <w:t>Y ACTIVIDADES DE ENSEÑANZA –</w:t>
            </w:r>
            <w:r w:rsidR="00606418">
              <w:rPr>
                <w:sz w:val="20"/>
              </w:rPr>
              <w:t xml:space="preserve"> </w:t>
            </w:r>
            <w:r w:rsidRPr="00606418">
              <w:rPr>
                <w:sz w:val="20"/>
              </w:rPr>
              <w:t>APRENDIZAJE</w:t>
            </w:r>
          </w:p>
        </w:tc>
        <w:tc>
          <w:tcPr>
            <w:tcW w:w="2410" w:type="dxa"/>
            <w:shd w:val="clear" w:color="auto" w:fill="FFFFFF" w:themeFill="background1"/>
          </w:tcPr>
          <w:p w:rsidR="00463988" w:rsidRPr="00606418" w:rsidRDefault="00463988" w:rsidP="00463988">
            <w:pPr>
              <w:widowControl w:val="0"/>
              <w:ind w:right="385"/>
              <w:jc w:val="center"/>
              <w:rPr>
                <w:sz w:val="20"/>
              </w:rPr>
            </w:pPr>
            <w:r w:rsidRPr="00606418">
              <w:rPr>
                <w:sz w:val="20"/>
              </w:rPr>
              <w:t>20%</w:t>
            </w:r>
          </w:p>
        </w:tc>
      </w:tr>
      <w:tr w:rsidR="00463988" w:rsidRPr="00606418" w:rsidTr="00463988">
        <w:tc>
          <w:tcPr>
            <w:tcW w:w="6909" w:type="dxa"/>
            <w:shd w:val="clear" w:color="auto" w:fill="FFFFFF" w:themeFill="background1"/>
            <w:tcMar>
              <w:top w:w="100" w:type="dxa"/>
              <w:left w:w="100" w:type="dxa"/>
              <w:bottom w:w="100" w:type="dxa"/>
              <w:right w:w="100" w:type="dxa"/>
            </w:tcMar>
          </w:tcPr>
          <w:p w:rsidR="00463988" w:rsidRPr="00606418" w:rsidRDefault="00463988" w:rsidP="00463988">
            <w:pPr>
              <w:widowControl w:val="0"/>
              <w:ind w:right="385"/>
              <w:jc w:val="both"/>
              <w:rPr>
                <w:sz w:val="20"/>
              </w:rPr>
            </w:pPr>
            <w:r w:rsidRPr="00606418">
              <w:rPr>
                <w:sz w:val="20"/>
              </w:rPr>
              <w:t>RECURSOS</w:t>
            </w:r>
          </w:p>
        </w:tc>
        <w:tc>
          <w:tcPr>
            <w:tcW w:w="2410" w:type="dxa"/>
            <w:shd w:val="clear" w:color="auto" w:fill="FFFFFF" w:themeFill="background1"/>
          </w:tcPr>
          <w:p w:rsidR="00463988" w:rsidRPr="00606418" w:rsidRDefault="00463988" w:rsidP="00463988">
            <w:pPr>
              <w:widowControl w:val="0"/>
              <w:ind w:right="385"/>
              <w:jc w:val="center"/>
              <w:rPr>
                <w:sz w:val="20"/>
              </w:rPr>
            </w:pPr>
            <w:r w:rsidRPr="00606418">
              <w:rPr>
                <w:sz w:val="20"/>
              </w:rPr>
              <w:t>10%</w:t>
            </w:r>
          </w:p>
        </w:tc>
      </w:tr>
      <w:tr w:rsidR="00463988" w:rsidRPr="00606418" w:rsidTr="00463988">
        <w:tc>
          <w:tcPr>
            <w:tcW w:w="6909" w:type="dxa"/>
            <w:shd w:val="clear" w:color="auto" w:fill="FFFFFF" w:themeFill="background1"/>
            <w:tcMar>
              <w:top w:w="100" w:type="dxa"/>
              <w:left w:w="100" w:type="dxa"/>
              <w:bottom w:w="100" w:type="dxa"/>
              <w:right w:w="100" w:type="dxa"/>
            </w:tcMar>
          </w:tcPr>
          <w:p w:rsidR="00463988" w:rsidRPr="00606418" w:rsidRDefault="00463988" w:rsidP="00463988">
            <w:pPr>
              <w:widowControl w:val="0"/>
              <w:ind w:right="385"/>
              <w:jc w:val="both"/>
              <w:rPr>
                <w:sz w:val="20"/>
              </w:rPr>
            </w:pPr>
            <w:r w:rsidRPr="00606418">
              <w:rPr>
                <w:sz w:val="20"/>
              </w:rPr>
              <w:t>TEMPORALIZACIÓN</w:t>
            </w:r>
          </w:p>
        </w:tc>
        <w:tc>
          <w:tcPr>
            <w:tcW w:w="2410" w:type="dxa"/>
            <w:shd w:val="clear" w:color="auto" w:fill="FFFFFF" w:themeFill="background1"/>
          </w:tcPr>
          <w:p w:rsidR="00463988" w:rsidRPr="00606418" w:rsidRDefault="00463988" w:rsidP="00463988">
            <w:pPr>
              <w:widowControl w:val="0"/>
              <w:ind w:right="385"/>
              <w:jc w:val="center"/>
              <w:rPr>
                <w:sz w:val="20"/>
              </w:rPr>
            </w:pPr>
            <w:r w:rsidRPr="00606418">
              <w:rPr>
                <w:sz w:val="20"/>
              </w:rPr>
              <w:t>5%</w:t>
            </w:r>
          </w:p>
        </w:tc>
      </w:tr>
      <w:tr w:rsidR="00463988" w:rsidRPr="00606418" w:rsidTr="00463988">
        <w:tc>
          <w:tcPr>
            <w:tcW w:w="6909" w:type="dxa"/>
            <w:shd w:val="clear" w:color="auto" w:fill="FFFFFF" w:themeFill="background1"/>
            <w:tcMar>
              <w:top w:w="100" w:type="dxa"/>
              <w:left w:w="100" w:type="dxa"/>
              <w:bottom w:w="100" w:type="dxa"/>
              <w:right w:w="100" w:type="dxa"/>
            </w:tcMar>
          </w:tcPr>
          <w:p w:rsidR="00463988" w:rsidRPr="00606418" w:rsidRDefault="00463988" w:rsidP="00463988">
            <w:pPr>
              <w:widowControl w:val="0"/>
              <w:ind w:right="385"/>
              <w:rPr>
                <w:sz w:val="20"/>
              </w:rPr>
            </w:pPr>
            <w:r w:rsidRPr="00606418">
              <w:rPr>
                <w:sz w:val="20"/>
              </w:rPr>
              <w:t xml:space="preserve">PROCEDIMIENTO DE EVALUACIÓN </w:t>
            </w:r>
          </w:p>
        </w:tc>
        <w:tc>
          <w:tcPr>
            <w:tcW w:w="2410" w:type="dxa"/>
            <w:shd w:val="clear" w:color="auto" w:fill="FFFFFF" w:themeFill="background1"/>
          </w:tcPr>
          <w:p w:rsidR="00463988" w:rsidRPr="00606418" w:rsidRDefault="00463988" w:rsidP="00463988">
            <w:pPr>
              <w:widowControl w:val="0"/>
              <w:ind w:right="385"/>
              <w:jc w:val="center"/>
              <w:rPr>
                <w:sz w:val="20"/>
              </w:rPr>
            </w:pPr>
            <w:r w:rsidRPr="00606418">
              <w:rPr>
                <w:sz w:val="20"/>
              </w:rPr>
              <w:t>20%</w:t>
            </w:r>
          </w:p>
        </w:tc>
      </w:tr>
      <w:tr w:rsidR="00463988" w:rsidRPr="00606418" w:rsidTr="00463988">
        <w:trPr>
          <w:trHeight w:val="133"/>
        </w:trPr>
        <w:tc>
          <w:tcPr>
            <w:tcW w:w="6909" w:type="dxa"/>
            <w:shd w:val="clear" w:color="auto" w:fill="FFFFFF" w:themeFill="background1"/>
            <w:tcMar>
              <w:top w:w="100" w:type="dxa"/>
              <w:left w:w="100" w:type="dxa"/>
              <w:bottom w:w="100" w:type="dxa"/>
              <w:right w:w="100" w:type="dxa"/>
            </w:tcMar>
          </w:tcPr>
          <w:p w:rsidR="00463988" w:rsidRPr="00606418" w:rsidRDefault="00463988" w:rsidP="00463988">
            <w:pPr>
              <w:widowControl w:val="0"/>
              <w:ind w:right="385"/>
              <w:rPr>
                <w:sz w:val="20"/>
              </w:rPr>
            </w:pPr>
            <w:r w:rsidRPr="00606418">
              <w:rPr>
                <w:sz w:val="20"/>
              </w:rPr>
              <w:t>EXPOSICIÓN DE LA UNIDAD DE TRABAJO</w:t>
            </w:r>
          </w:p>
        </w:tc>
        <w:tc>
          <w:tcPr>
            <w:tcW w:w="2410" w:type="dxa"/>
            <w:shd w:val="clear" w:color="auto" w:fill="FFFFFF" w:themeFill="background1"/>
          </w:tcPr>
          <w:p w:rsidR="00463988" w:rsidRPr="00606418" w:rsidRDefault="00463988" w:rsidP="00463988">
            <w:pPr>
              <w:widowControl w:val="0"/>
              <w:ind w:right="385"/>
              <w:jc w:val="center"/>
              <w:rPr>
                <w:sz w:val="20"/>
              </w:rPr>
            </w:pPr>
            <w:r w:rsidRPr="00606418">
              <w:rPr>
                <w:sz w:val="20"/>
              </w:rPr>
              <w:t>25%</w:t>
            </w:r>
          </w:p>
        </w:tc>
      </w:tr>
      <w:tr w:rsidR="00463988" w:rsidRPr="00606418" w:rsidTr="00463988">
        <w:trPr>
          <w:trHeight w:val="133"/>
        </w:trPr>
        <w:tc>
          <w:tcPr>
            <w:tcW w:w="9319" w:type="dxa"/>
            <w:gridSpan w:val="2"/>
            <w:shd w:val="clear" w:color="auto" w:fill="FFFFFF" w:themeFill="background1"/>
            <w:tcMar>
              <w:top w:w="100" w:type="dxa"/>
              <w:left w:w="100" w:type="dxa"/>
              <w:bottom w:w="100" w:type="dxa"/>
              <w:right w:w="100" w:type="dxa"/>
            </w:tcMar>
          </w:tcPr>
          <w:p w:rsidR="00463988" w:rsidRPr="00606418" w:rsidRDefault="00463988" w:rsidP="00463988">
            <w:pPr>
              <w:widowControl w:val="0"/>
              <w:pBdr>
                <w:top w:val="nil"/>
                <w:left w:val="nil"/>
                <w:bottom w:val="nil"/>
                <w:right w:val="nil"/>
                <w:between w:val="nil"/>
              </w:pBdr>
              <w:ind w:right="385"/>
              <w:jc w:val="both"/>
              <w:rPr>
                <w:b/>
                <w:sz w:val="20"/>
              </w:rPr>
            </w:pPr>
            <w:r w:rsidRPr="00606418">
              <w:rPr>
                <w:b/>
                <w:sz w:val="20"/>
              </w:rPr>
              <w:t>MATERIAL PERMITIDO:</w:t>
            </w:r>
          </w:p>
          <w:p w:rsidR="00463988" w:rsidRPr="00606418" w:rsidRDefault="00463988" w:rsidP="00463988">
            <w:pPr>
              <w:widowControl w:val="0"/>
              <w:pBdr>
                <w:top w:val="nil"/>
                <w:left w:val="nil"/>
                <w:bottom w:val="nil"/>
                <w:right w:val="nil"/>
                <w:between w:val="nil"/>
              </w:pBdr>
              <w:ind w:right="385"/>
              <w:jc w:val="both"/>
              <w:rPr>
                <w:b/>
                <w:sz w:val="20"/>
              </w:rPr>
            </w:pPr>
          </w:p>
          <w:p w:rsidR="00463988" w:rsidRPr="00606418" w:rsidRDefault="00463988" w:rsidP="00463988">
            <w:pPr>
              <w:widowControl w:val="0"/>
              <w:pBdr>
                <w:top w:val="nil"/>
                <w:left w:val="nil"/>
                <w:bottom w:val="nil"/>
                <w:right w:val="nil"/>
                <w:between w:val="nil"/>
              </w:pBdr>
              <w:ind w:right="385"/>
              <w:jc w:val="both"/>
              <w:rPr>
                <w:sz w:val="20"/>
              </w:rPr>
            </w:pPr>
            <w:r w:rsidRPr="00606418">
              <w:rPr>
                <w:sz w:val="20"/>
              </w:rPr>
              <w:t>Se permitirá el uso de todo el material auxiliar que considere oportuno para la realización de la prueba.</w:t>
            </w:r>
            <w:r w:rsidRPr="00606418">
              <w:rPr>
                <w:b/>
                <w:sz w:val="20"/>
              </w:rPr>
              <w:t xml:space="preserve"> No se permite el uso de dispositivos electrónicos</w:t>
            </w:r>
            <w:r w:rsidRPr="00606418">
              <w:rPr>
                <w:sz w:val="20"/>
              </w:rPr>
              <w:t xml:space="preserve"> que posibiliten la comunicación del aspirante con el exterior, siendo motivo de expulsión de la prueba.</w:t>
            </w:r>
          </w:p>
          <w:p w:rsidR="00463988" w:rsidRPr="00606418" w:rsidRDefault="00463988" w:rsidP="00463988">
            <w:pPr>
              <w:widowControl w:val="0"/>
              <w:pBdr>
                <w:top w:val="nil"/>
                <w:left w:val="nil"/>
                <w:bottom w:val="nil"/>
                <w:right w:val="nil"/>
                <w:between w:val="nil"/>
              </w:pBdr>
              <w:ind w:right="385"/>
              <w:jc w:val="both"/>
              <w:rPr>
                <w:sz w:val="20"/>
              </w:rPr>
            </w:pPr>
          </w:p>
          <w:p w:rsidR="00463988" w:rsidRPr="00606418" w:rsidRDefault="00463988" w:rsidP="00463988">
            <w:pPr>
              <w:widowControl w:val="0"/>
              <w:pBdr>
                <w:top w:val="nil"/>
                <w:left w:val="nil"/>
                <w:bottom w:val="nil"/>
                <w:right w:val="nil"/>
                <w:between w:val="nil"/>
              </w:pBdr>
              <w:ind w:right="385"/>
              <w:jc w:val="both"/>
              <w:rPr>
                <w:sz w:val="20"/>
              </w:rPr>
            </w:pPr>
            <w:r w:rsidRPr="00606418">
              <w:rPr>
                <w:sz w:val="20"/>
              </w:rPr>
              <w:t>En el caso de que el tribunal detecte que la unidad didáctica no cumple con el requisito de elaboración propia, la valoración que se le otorgará dentro de la segunda prueba de la fase de oposición será de 0 puntos.</w:t>
            </w:r>
          </w:p>
          <w:p w:rsidR="00463988" w:rsidRPr="00606418" w:rsidRDefault="00463988" w:rsidP="00463988">
            <w:pPr>
              <w:widowControl w:val="0"/>
              <w:ind w:right="385"/>
              <w:jc w:val="both"/>
              <w:rPr>
                <w:sz w:val="20"/>
              </w:rPr>
            </w:pPr>
          </w:p>
          <w:p w:rsidR="00463988" w:rsidRPr="00606418" w:rsidRDefault="00463988" w:rsidP="00463988">
            <w:pPr>
              <w:widowControl w:val="0"/>
              <w:ind w:right="385"/>
              <w:jc w:val="both"/>
              <w:rPr>
                <w:sz w:val="20"/>
                <w:u w:val="single"/>
              </w:rPr>
            </w:pPr>
            <w:r w:rsidRPr="00606418">
              <w:rPr>
                <w:sz w:val="20"/>
                <w:u w:val="single"/>
              </w:rPr>
              <w:t>Preparación Unidad Didáctica:</w:t>
            </w:r>
          </w:p>
          <w:p w:rsidR="00463988" w:rsidRPr="00606418" w:rsidRDefault="00463988" w:rsidP="00463988">
            <w:pPr>
              <w:pStyle w:val="Prrafodelista"/>
              <w:widowControl w:val="0"/>
              <w:numPr>
                <w:ilvl w:val="0"/>
                <w:numId w:val="19"/>
              </w:numPr>
              <w:ind w:right="385"/>
              <w:jc w:val="both"/>
              <w:rPr>
                <w:b/>
                <w:sz w:val="20"/>
              </w:rPr>
            </w:pPr>
            <w:r w:rsidRPr="00606418">
              <w:rPr>
                <w:sz w:val="20"/>
              </w:rPr>
              <w:t xml:space="preserve">Podrá consultar cualquier material, </w:t>
            </w:r>
            <w:r w:rsidRPr="00606418">
              <w:rPr>
                <w:b/>
                <w:sz w:val="20"/>
                <w:u w:val="single"/>
              </w:rPr>
              <w:t>pero no se podrá copiar</w:t>
            </w:r>
            <w:r w:rsidRPr="00606418">
              <w:rPr>
                <w:b/>
                <w:sz w:val="20"/>
              </w:rPr>
              <w:t>. Copiar es motivo de suspensión de examen.</w:t>
            </w:r>
          </w:p>
          <w:p w:rsidR="00463988" w:rsidRPr="00606418" w:rsidRDefault="00463988" w:rsidP="00463988">
            <w:pPr>
              <w:pStyle w:val="NormalWeb"/>
              <w:spacing w:before="0" w:beforeAutospacing="0" w:after="0" w:afterAutospacing="0"/>
              <w:ind w:right="385"/>
              <w:jc w:val="both"/>
              <w:textAlignment w:val="baseline"/>
              <w:rPr>
                <w:rFonts w:ascii="Arial" w:hAnsi="Arial" w:cs="Arial"/>
                <w:color w:val="000000"/>
                <w:sz w:val="20"/>
                <w:szCs w:val="22"/>
              </w:rPr>
            </w:pPr>
          </w:p>
          <w:p w:rsidR="00463988" w:rsidRPr="00606418" w:rsidRDefault="00463988" w:rsidP="00463988">
            <w:pPr>
              <w:pStyle w:val="NormalWeb"/>
              <w:spacing w:before="0" w:beforeAutospacing="0" w:after="0" w:afterAutospacing="0"/>
              <w:ind w:right="385"/>
              <w:jc w:val="both"/>
              <w:textAlignment w:val="baseline"/>
              <w:rPr>
                <w:rFonts w:ascii="Arial" w:hAnsi="Arial" w:cs="Arial"/>
                <w:color w:val="000000"/>
                <w:sz w:val="20"/>
                <w:szCs w:val="22"/>
                <w:u w:val="single"/>
              </w:rPr>
            </w:pPr>
            <w:r w:rsidRPr="00606418">
              <w:rPr>
                <w:rFonts w:ascii="Arial" w:hAnsi="Arial" w:cs="Arial"/>
                <w:color w:val="000000"/>
                <w:sz w:val="20"/>
                <w:szCs w:val="22"/>
                <w:u w:val="single"/>
              </w:rPr>
              <w:t>Defensa Unidad Didáctica:</w:t>
            </w:r>
          </w:p>
          <w:p w:rsidR="00463988" w:rsidRPr="00606418" w:rsidRDefault="00463988" w:rsidP="00463988">
            <w:pPr>
              <w:pStyle w:val="NormalWeb"/>
              <w:numPr>
                <w:ilvl w:val="0"/>
                <w:numId w:val="19"/>
              </w:numPr>
              <w:spacing w:before="0" w:beforeAutospacing="0" w:after="0" w:afterAutospacing="0"/>
              <w:ind w:right="385"/>
              <w:jc w:val="both"/>
              <w:textAlignment w:val="baseline"/>
              <w:rPr>
                <w:rFonts w:ascii="Arial" w:hAnsi="Arial" w:cs="Arial"/>
                <w:color w:val="000000"/>
                <w:sz w:val="20"/>
                <w:szCs w:val="22"/>
              </w:rPr>
            </w:pPr>
            <w:r w:rsidRPr="00606418">
              <w:rPr>
                <w:rFonts w:ascii="Arial" w:hAnsi="Arial" w:cs="Arial"/>
                <w:color w:val="000000"/>
                <w:sz w:val="20"/>
                <w:szCs w:val="22"/>
              </w:rPr>
              <w:t>El opositor/-a podrá utilizar un único guion para toda la segunda prueba. Éste no debe exceder de un folio escrito por una sola cara, el cual dará al Tribunal una vez finalizada esta prueba.</w:t>
            </w:r>
          </w:p>
          <w:p w:rsidR="00463988" w:rsidRPr="00606418" w:rsidRDefault="00463988" w:rsidP="00463988">
            <w:pPr>
              <w:pStyle w:val="NormalWeb"/>
              <w:numPr>
                <w:ilvl w:val="0"/>
                <w:numId w:val="19"/>
              </w:numPr>
              <w:spacing w:before="0" w:beforeAutospacing="0" w:after="0" w:afterAutospacing="0"/>
              <w:ind w:right="385"/>
              <w:jc w:val="both"/>
              <w:textAlignment w:val="baseline"/>
              <w:rPr>
                <w:rFonts w:ascii="Arial" w:hAnsi="Arial" w:cs="Arial"/>
                <w:color w:val="000000"/>
                <w:sz w:val="20"/>
                <w:szCs w:val="22"/>
              </w:rPr>
            </w:pPr>
            <w:r w:rsidRPr="00606418">
              <w:rPr>
                <w:rFonts w:ascii="Arial" w:hAnsi="Arial" w:cs="Arial"/>
                <w:color w:val="000000"/>
                <w:sz w:val="20"/>
                <w:szCs w:val="22"/>
              </w:rPr>
              <w:t xml:space="preserve">El aspirante en la segunda parte de la prueba B1 puede utilizar los recursos (no digitales) o materiales didácticos necesarios para la exposición de la Unidad Didáctica. </w:t>
            </w:r>
          </w:p>
          <w:p w:rsidR="00463988" w:rsidRPr="00606418" w:rsidRDefault="00463988" w:rsidP="00463988">
            <w:pPr>
              <w:widowControl w:val="0"/>
              <w:ind w:right="385"/>
              <w:jc w:val="center"/>
              <w:rPr>
                <w:sz w:val="20"/>
              </w:rPr>
            </w:pPr>
          </w:p>
        </w:tc>
      </w:tr>
    </w:tbl>
    <w:p w:rsidR="00FA0DD1" w:rsidRPr="00900D89" w:rsidRDefault="00FA0DD1" w:rsidP="00FF697C">
      <w:pPr>
        <w:widowControl w:val="0"/>
        <w:ind w:left="594" w:right="385" w:firstLine="2"/>
        <w:jc w:val="both"/>
        <w:rPr>
          <w:b/>
        </w:rPr>
      </w:pPr>
    </w:p>
    <w:p w:rsidR="00FA0DD1" w:rsidRPr="00900D89" w:rsidRDefault="00FA0DD1" w:rsidP="00FF697C">
      <w:pPr>
        <w:widowControl w:val="0"/>
        <w:ind w:left="594" w:right="385" w:firstLine="2"/>
        <w:jc w:val="both"/>
        <w:rPr>
          <w:b/>
        </w:rPr>
      </w:pPr>
    </w:p>
    <w:p w:rsidR="00463988" w:rsidRDefault="00463988">
      <w:pPr>
        <w:rPr>
          <w:b/>
        </w:rPr>
      </w:pPr>
      <w:r>
        <w:rPr>
          <w:b/>
        </w:rPr>
        <w:br w:type="page"/>
      </w:r>
    </w:p>
    <w:p w:rsidR="0064295F" w:rsidRPr="00900D89" w:rsidRDefault="00836ECA" w:rsidP="00FF697C">
      <w:pPr>
        <w:widowControl w:val="0"/>
        <w:ind w:left="594" w:right="385" w:firstLine="2"/>
        <w:jc w:val="both"/>
        <w:rPr>
          <w:b/>
        </w:rPr>
      </w:pPr>
      <w:r w:rsidRPr="00900D89">
        <w:rPr>
          <w:b/>
        </w:rPr>
        <w:lastRenderedPageBreak/>
        <w:t>CALIFICACIONES PARTE A Y B</w:t>
      </w:r>
    </w:p>
    <w:p w:rsidR="0064295F" w:rsidRPr="00900D89" w:rsidRDefault="0064295F" w:rsidP="00FF697C">
      <w:pPr>
        <w:widowControl w:val="0"/>
        <w:ind w:left="594" w:right="385" w:firstLine="2"/>
        <w:jc w:val="both"/>
        <w:rPr>
          <w:b/>
        </w:rPr>
      </w:pPr>
    </w:p>
    <w:p w:rsidR="0064295F" w:rsidRPr="00900D89" w:rsidRDefault="00836ECA" w:rsidP="00FF697C">
      <w:pPr>
        <w:widowControl w:val="0"/>
        <w:ind w:left="594" w:right="385" w:firstLine="2"/>
        <w:jc w:val="both"/>
      </w:pPr>
      <w:r w:rsidRPr="00900D89">
        <w:t>Según establece la convocatoria</w:t>
      </w:r>
      <w:r w:rsidRPr="00900D89">
        <w:rPr>
          <w:vertAlign w:val="superscript"/>
        </w:rPr>
        <w:footnoteReference w:id="2"/>
      </w:r>
      <w:r w:rsidRPr="00900D89">
        <w:t xml:space="preserve"> los calificación de cada una de las dos partes de la prueba (parte A y parte B) será de 0 a 10 puntos, teniendo cada parte un valor del 50% del valor de la calificación final y global de la fase de oposición. La nota final y global de la prueba de la fase de posición se expresará en números de 0 a 10 puntos, siendo necesario haber obtenido, al menos, 5 puntos para poder acceder a la fase de concurso. </w:t>
      </w:r>
    </w:p>
    <w:p w:rsidR="0064295F" w:rsidRPr="00900D89" w:rsidRDefault="00836ECA" w:rsidP="00FF697C">
      <w:pPr>
        <w:widowControl w:val="0"/>
        <w:ind w:left="594" w:right="385" w:firstLine="2"/>
        <w:jc w:val="both"/>
      </w:pPr>
      <w:r w:rsidRPr="00900D89">
        <w:t>Dicha nota final y global será el resultado de sumar las calificaciones correspondientes a las dos partes de las que consta (A y B) ponderadas del siguiente modo:</w:t>
      </w:r>
    </w:p>
    <w:p w:rsidR="0064295F" w:rsidRPr="00900D89" w:rsidRDefault="0064295F" w:rsidP="00FF697C">
      <w:pPr>
        <w:widowControl w:val="0"/>
        <w:ind w:left="594" w:right="385" w:firstLine="2"/>
        <w:jc w:val="both"/>
      </w:pPr>
    </w:p>
    <w:p w:rsidR="0064295F" w:rsidRPr="00900D89" w:rsidRDefault="00836ECA" w:rsidP="00FF697C">
      <w:pPr>
        <w:widowControl w:val="0"/>
        <w:ind w:left="594" w:right="385" w:firstLine="2"/>
        <w:jc w:val="both"/>
      </w:pPr>
      <w:r w:rsidRPr="00900D89">
        <w:t>Parte A: La calificación ponderada se calcula multiplicando por 0,5 la calificación obtenida en esta parte.</w:t>
      </w:r>
    </w:p>
    <w:p w:rsidR="0064295F" w:rsidRPr="00900D89" w:rsidRDefault="00836ECA" w:rsidP="00FF697C">
      <w:pPr>
        <w:widowControl w:val="0"/>
        <w:ind w:left="594" w:right="385" w:firstLine="2"/>
        <w:jc w:val="both"/>
      </w:pPr>
      <w:r w:rsidRPr="00900D89">
        <w:t>Parte B: La calificación ponderada se calcula multiplicando por 0,5 la calificación obtenida en esta parte.</w:t>
      </w:r>
    </w:p>
    <w:p w:rsidR="0064295F" w:rsidRPr="00900D89" w:rsidRDefault="0064295F" w:rsidP="00FF697C">
      <w:pPr>
        <w:widowControl w:val="0"/>
        <w:ind w:left="594" w:right="385" w:firstLine="2"/>
        <w:jc w:val="both"/>
      </w:pPr>
    </w:p>
    <w:p w:rsidR="0064295F" w:rsidRPr="00900D89" w:rsidRDefault="00836ECA" w:rsidP="00FF697C">
      <w:pPr>
        <w:widowControl w:val="0"/>
        <w:ind w:left="594" w:right="385" w:firstLine="2"/>
        <w:jc w:val="both"/>
      </w:pPr>
      <w:r w:rsidRPr="00900D89">
        <w:t>La parte B consta de los ejercicios B1 y B2, cada uno de estos ejercicios se valorará</w:t>
      </w:r>
    </w:p>
    <w:p w:rsidR="0064295F" w:rsidRPr="00900D89" w:rsidRDefault="00836ECA" w:rsidP="00FF697C">
      <w:pPr>
        <w:widowControl w:val="0"/>
        <w:ind w:left="594" w:right="385" w:firstLine="2"/>
        <w:jc w:val="both"/>
      </w:pPr>
      <w:r w:rsidRPr="00900D89">
        <w:t>de 0 a 10 puntos, representando cada uno de ellos un valor del 50% de la nota de la Parte B, así pues, la nota de la Parte B en estas especialidades será el resultado de sumar las calificaciones correspondientes a los dos ejercicios de los que consta (B1 y B2) ponderados del siguiente modo:</w:t>
      </w:r>
    </w:p>
    <w:p w:rsidR="0064295F" w:rsidRPr="00900D89" w:rsidRDefault="0064295F" w:rsidP="00FF697C">
      <w:pPr>
        <w:widowControl w:val="0"/>
        <w:ind w:left="594" w:right="385" w:firstLine="2"/>
        <w:jc w:val="both"/>
      </w:pPr>
    </w:p>
    <w:p w:rsidR="0064295F" w:rsidRPr="00900D89" w:rsidRDefault="00836ECA" w:rsidP="00FF697C">
      <w:pPr>
        <w:widowControl w:val="0"/>
        <w:ind w:left="594" w:right="385" w:firstLine="2"/>
        <w:jc w:val="both"/>
      </w:pPr>
      <w:r w:rsidRPr="00900D89">
        <w:t>Parte B1: La calificación ponderada se calcula multiplicando por 0,5 la calificación obtenida en este ejercicio.</w:t>
      </w:r>
    </w:p>
    <w:p w:rsidR="0064295F" w:rsidRPr="00900D89" w:rsidRDefault="0064295F" w:rsidP="00FF697C">
      <w:pPr>
        <w:widowControl w:val="0"/>
        <w:ind w:left="594" w:right="385" w:firstLine="2"/>
        <w:jc w:val="both"/>
      </w:pPr>
    </w:p>
    <w:p w:rsidR="0064295F" w:rsidRPr="00900D89" w:rsidRDefault="00836ECA" w:rsidP="00FF697C">
      <w:pPr>
        <w:widowControl w:val="0"/>
        <w:ind w:left="594" w:right="385" w:firstLine="2"/>
        <w:jc w:val="both"/>
      </w:pPr>
      <w:r w:rsidRPr="00900D89">
        <w:t>Parte B2: La calificación ponderada se calcula multiplicando por 0,5 la calificación obtenida en este ejercicio.</w:t>
      </w:r>
    </w:p>
    <w:p w:rsidR="009B6182" w:rsidRPr="00900D89" w:rsidRDefault="009B6182" w:rsidP="00FF697C">
      <w:pPr>
        <w:widowControl w:val="0"/>
        <w:ind w:left="594" w:right="385" w:firstLine="2"/>
        <w:jc w:val="both"/>
      </w:pPr>
    </w:p>
    <w:p w:rsidR="0064295F" w:rsidRPr="00900D89" w:rsidRDefault="004D438C" w:rsidP="00FF697C">
      <w:pPr>
        <w:widowControl w:val="0"/>
        <w:ind w:left="587" w:right="385" w:firstLine="1"/>
        <w:jc w:val="both"/>
      </w:pPr>
      <w:r w:rsidRPr="00900D89">
        <w:rPr>
          <w:highlight w:val="white"/>
        </w:rPr>
        <w:t xml:space="preserve">Contra </w:t>
      </w:r>
      <w:r w:rsidRPr="00900D89">
        <w:t>estas</w:t>
      </w:r>
      <w:r w:rsidR="00836ECA" w:rsidRPr="00900D89">
        <w:rPr>
          <w:highlight w:val="white"/>
        </w:rPr>
        <w:t xml:space="preserve"> calificaciones se podrá interponer reclamación en el plazo de 2 días hábiles en </w:t>
      </w:r>
      <w:r w:rsidRPr="00900D89">
        <w:rPr>
          <w:highlight w:val="white"/>
        </w:rPr>
        <w:t xml:space="preserve">la </w:t>
      </w:r>
      <w:r w:rsidRPr="00900D89">
        <w:t>Sede</w:t>
      </w:r>
      <w:r w:rsidR="00836ECA" w:rsidRPr="00900D89">
        <w:rPr>
          <w:highlight w:val="white"/>
        </w:rPr>
        <w:t xml:space="preserve"> de oposición a partir del día siguiente a la publicación de dichas notas. </w:t>
      </w:r>
      <w:r w:rsidRPr="00900D89">
        <w:rPr>
          <w:highlight w:val="white"/>
        </w:rPr>
        <w:t xml:space="preserve">Dichas </w:t>
      </w:r>
      <w:r w:rsidRPr="00900D89">
        <w:t>reclamaciones</w:t>
      </w:r>
      <w:r w:rsidR="00836ECA" w:rsidRPr="00900D89">
        <w:rPr>
          <w:highlight w:val="white"/>
        </w:rPr>
        <w:t xml:space="preserve"> serán valoradas por los miembros del tribunal que comunicarán </w:t>
      </w:r>
      <w:r w:rsidRPr="00900D89">
        <w:rPr>
          <w:highlight w:val="white"/>
        </w:rPr>
        <w:t xml:space="preserve">por </w:t>
      </w:r>
      <w:r w:rsidRPr="00900D89">
        <w:t>escrito</w:t>
      </w:r>
      <w:r w:rsidR="00836ECA" w:rsidRPr="00900D89">
        <w:rPr>
          <w:highlight w:val="white"/>
        </w:rPr>
        <w:t xml:space="preserve"> al interesado el resultado de la reclamación, recordando que éstas no detienen </w:t>
      </w:r>
      <w:r w:rsidRPr="00900D89">
        <w:rPr>
          <w:highlight w:val="white"/>
        </w:rPr>
        <w:t xml:space="preserve">el </w:t>
      </w:r>
      <w:r w:rsidRPr="00900D89">
        <w:t>proceso</w:t>
      </w:r>
      <w:r w:rsidR="00836ECA" w:rsidRPr="00900D89">
        <w:rPr>
          <w:highlight w:val="white"/>
        </w:rPr>
        <w:t xml:space="preserve"> selectivo. </w:t>
      </w:r>
      <w:r w:rsidR="00836ECA" w:rsidRPr="00900D89">
        <w:t xml:space="preserve"> </w:t>
      </w:r>
    </w:p>
    <w:p w:rsidR="0064295F" w:rsidRDefault="00836ECA" w:rsidP="00FF697C">
      <w:pPr>
        <w:widowControl w:val="0"/>
        <w:ind w:left="583" w:right="385" w:firstLine="5"/>
        <w:jc w:val="both"/>
      </w:pPr>
      <w:r w:rsidRPr="00900D89">
        <w:rPr>
          <w:highlight w:val="white"/>
        </w:rPr>
        <w:t xml:space="preserve">Se recuerda que en los tablones de anuncios de la Sede de oposición y a través </w:t>
      </w:r>
      <w:r w:rsidR="004D438C" w:rsidRPr="00900D89">
        <w:rPr>
          <w:highlight w:val="white"/>
        </w:rPr>
        <w:t xml:space="preserve">de </w:t>
      </w:r>
      <w:r w:rsidR="004D438C" w:rsidRPr="00900D89">
        <w:t>Internet</w:t>
      </w:r>
      <w:r w:rsidRPr="00900D89">
        <w:rPr>
          <w:highlight w:val="white"/>
        </w:rPr>
        <w:t xml:space="preserve">, </w:t>
      </w:r>
      <w:r w:rsidRPr="00900D89">
        <w:rPr>
          <w:b/>
          <w:highlight w:val="white"/>
        </w:rPr>
        <w:t xml:space="preserve">se informará de la nota única y global de todas las pruebas y en ningún caso </w:t>
      </w:r>
      <w:r w:rsidR="004D438C" w:rsidRPr="00900D89">
        <w:rPr>
          <w:b/>
          <w:highlight w:val="white"/>
        </w:rPr>
        <w:t xml:space="preserve">se </w:t>
      </w:r>
      <w:r w:rsidR="004D438C" w:rsidRPr="00900D89">
        <w:rPr>
          <w:b/>
        </w:rPr>
        <w:t>informará</w:t>
      </w:r>
      <w:r w:rsidRPr="00900D89">
        <w:rPr>
          <w:b/>
          <w:highlight w:val="white"/>
        </w:rPr>
        <w:t xml:space="preserve"> de las notas parciales de cada miembro del Tribunal y de cada una de </w:t>
      </w:r>
      <w:r w:rsidR="004D438C" w:rsidRPr="00900D89">
        <w:rPr>
          <w:b/>
          <w:highlight w:val="white"/>
        </w:rPr>
        <w:t xml:space="preserve">las </w:t>
      </w:r>
      <w:r w:rsidR="004D438C" w:rsidRPr="00900D89">
        <w:rPr>
          <w:b/>
        </w:rPr>
        <w:t>partes</w:t>
      </w:r>
      <w:r w:rsidRPr="00900D89">
        <w:rPr>
          <w:b/>
          <w:highlight w:val="white"/>
        </w:rPr>
        <w:t xml:space="preserve">. </w:t>
      </w:r>
      <w:r w:rsidRPr="00900D89">
        <w:rPr>
          <w:highlight w:val="white"/>
        </w:rPr>
        <w:t xml:space="preserve">Estas puntuaciones parciales se plasman únicamente en las actas que </w:t>
      </w:r>
      <w:r w:rsidR="004D438C" w:rsidRPr="00900D89">
        <w:rPr>
          <w:highlight w:val="white"/>
        </w:rPr>
        <w:t xml:space="preserve">se </w:t>
      </w:r>
      <w:r w:rsidR="004D438C" w:rsidRPr="00900D89">
        <w:t>levantan</w:t>
      </w:r>
      <w:r w:rsidRPr="00900D89">
        <w:rPr>
          <w:highlight w:val="white"/>
        </w:rPr>
        <w:t xml:space="preserve"> de cada sesión de actuación del tribunal y éstas, no son públicas durante </w:t>
      </w:r>
      <w:r w:rsidR="004D438C" w:rsidRPr="00900D89">
        <w:rPr>
          <w:highlight w:val="white"/>
        </w:rPr>
        <w:t xml:space="preserve">el </w:t>
      </w:r>
      <w:r w:rsidR="004D438C" w:rsidRPr="00900D89">
        <w:t>tiempo</w:t>
      </w:r>
      <w:r w:rsidRPr="00900D89">
        <w:rPr>
          <w:highlight w:val="white"/>
        </w:rPr>
        <w:t xml:space="preserve"> que dura el proceso de oposición.</w:t>
      </w:r>
    </w:p>
    <w:p w:rsidR="00463988" w:rsidRDefault="00463988" w:rsidP="00FF697C">
      <w:pPr>
        <w:widowControl w:val="0"/>
        <w:ind w:left="583" w:right="385" w:firstLine="5"/>
        <w:jc w:val="both"/>
      </w:pPr>
    </w:p>
    <w:p w:rsidR="00463988" w:rsidRPr="00900D89" w:rsidRDefault="00463988" w:rsidP="00FF697C">
      <w:pPr>
        <w:widowControl w:val="0"/>
        <w:ind w:left="583" w:right="385" w:firstLine="5"/>
        <w:jc w:val="both"/>
      </w:pPr>
    </w:p>
    <w:sectPr w:rsidR="00463988" w:rsidRPr="00900D89" w:rsidSect="00FF697C">
      <w:footerReference w:type="default" r:id="rId8"/>
      <w:pgSz w:w="11900" w:h="16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7D1" w:rsidRDefault="00B757D1">
      <w:pPr>
        <w:spacing w:line="240" w:lineRule="auto"/>
      </w:pPr>
      <w:r>
        <w:separator/>
      </w:r>
    </w:p>
  </w:endnote>
  <w:endnote w:type="continuationSeparator" w:id="0">
    <w:p w:rsidR="00B757D1" w:rsidRDefault="00B7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780836"/>
      <w:docPartObj>
        <w:docPartGallery w:val="Page Numbers (Bottom of Page)"/>
        <w:docPartUnique/>
      </w:docPartObj>
    </w:sdtPr>
    <w:sdtEndPr>
      <w:rPr>
        <w:color w:val="7F7F7F" w:themeColor="background1" w:themeShade="7F"/>
        <w:spacing w:val="60"/>
      </w:rPr>
    </w:sdtEndPr>
    <w:sdtContent>
      <w:p w:rsidR="004D6B58" w:rsidRDefault="004D6B58">
        <w:pPr>
          <w:pStyle w:val="Piedepgina"/>
          <w:pBdr>
            <w:top w:val="single" w:sz="4" w:space="1" w:color="D9D9D9" w:themeColor="background1" w:themeShade="D9"/>
          </w:pBdr>
          <w:jc w:val="right"/>
        </w:pPr>
        <w:r>
          <w:fldChar w:fldCharType="begin"/>
        </w:r>
        <w:r>
          <w:instrText>PAGE   \* MERGEFORMAT</w:instrText>
        </w:r>
        <w:r>
          <w:fldChar w:fldCharType="separate"/>
        </w:r>
        <w:r w:rsidR="00164DD7">
          <w:rPr>
            <w:noProof/>
          </w:rPr>
          <w:t>10</w:t>
        </w:r>
        <w:r>
          <w:fldChar w:fldCharType="end"/>
        </w:r>
        <w:r>
          <w:t xml:space="preserve"> </w:t>
        </w:r>
      </w:p>
    </w:sdtContent>
  </w:sdt>
  <w:p w:rsidR="004D6B58" w:rsidRDefault="004D6B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7D1" w:rsidRDefault="00B757D1">
      <w:pPr>
        <w:spacing w:line="240" w:lineRule="auto"/>
      </w:pPr>
      <w:r>
        <w:separator/>
      </w:r>
    </w:p>
  </w:footnote>
  <w:footnote w:type="continuationSeparator" w:id="0">
    <w:p w:rsidR="00B757D1" w:rsidRDefault="00B757D1">
      <w:pPr>
        <w:spacing w:line="240" w:lineRule="auto"/>
      </w:pPr>
      <w:r>
        <w:continuationSeparator/>
      </w:r>
    </w:p>
  </w:footnote>
  <w:footnote w:id="1">
    <w:p w:rsidR="0064295F" w:rsidRPr="00086B24" w:rsidRDefault="00836ECA" w:rsidP="00086B24">
      <w:pPr>
        <w:spacing w:line="240" w:lineRule="auto"/>
        <w:jc w:val="both"/>
        <w:rPr>
          <w:sz w:val="10"/>
          <w:szCs w:val="12"/>
        </w:rPr>
      </w:pPr>
      <w:r w:rsidRPr="00086B24">
        <w:rPr>
          <w:sz w:val="20"/>
          <w:vertAlign w:val="superscript"/>
        </w:rPr>
        <w:footnoteRef/>
      </w:r>
      <w:r w:rsidRPr="00086B24">
        <w:rPr>
          <w:sz w:val="10"/>
          <w:szCs w:val="12"/>
        </w:rPr>
        <w:t xml:space="preserve"> Resolución de 12/05/2023, de la Dirección General de Recursos Humanos y Planificación Educativa, por la que se publica la composición de las comisiones de selección y de los tribunales que juzgarán las pruebas de ingreso, por el turno libre, en los Cuerpos de Profesores de Enseñanza Secundaria y Profesores Especialistas en sectores singulares de Formación Profesional, la distribución de opositores por tribunales y las sedes donde se realizarán las pruebas convocadas, y se regula el inicio de la fase de oposición conforme a la Resolución de 30/11/2022 de la Consejería de Educación, Cultura y Deportes por la que se convoca el proceso selectivo para el ingreso en los mencionados cuerpos publicada en el DOCM número 236, de 12/12/2022</w:t>
      </w:r>
    </w:p>
    <w:p w:rsidR="0064295F" w:rsidRPr="00086B24" w:rsidRDefault="00836ECA" w:rsidP="00086B24">
      <w:pPr>
        <w:spacing w:line="240" w:lineRule="auto"/>
        <w:jc w:val="both"/>
        <w:rPr>
          <w:sz w:val="10"/>
          <w:szCs w:val="12"/>
        </w:rPr>
      </w:pPr>
      <w:r w:rsidRPr="00086B24">
        <w:rPr>
          <w:sz w:val="10"/>
          <w:szCs w:val="12"/>
        </w:rPr>
        <w:t>Resolución de 12/05/2023, de la Dirección General de Recursos Humanos y Planificación Educativa, por la que se publica la composición de las comisiones de selección y de los tribunales que juzgarán las pruebas de ingreso, por el turno de personas con discapacidad, en los Cuerpos de Profesores de Enseñanza Secundaria y Profesores Especialistas en Sectores Singulares de Formación Profesional, la distribución de opositores por tribunales y las sedes donde se realizarán las pruebas convocadas, y se regula el inicio de la fase de oposición conforme a la Resolución de 30/11/2022 de la Consejería de Educación, Cultura y Deportes por la que se convoca el proceso selectivo para el ingreso en los mencionados cuerpos publicada en el DOCM número 236, de 12/12/2022.</w:t>
      </w:r>
    </w:p>
  </w:footnote>
  <w:footnote w:id="2">
    <w:p w:rsidR="0064295F" w:rsidRPr="00086B24" w:rsidRDefault="00836ECA" w:rsidP="00086B24">
      <w:pPr>
        <w:spacing w:line="240" w:lineRule="auto"/>
        <w:jc w:val="both"/>
        <w:rPr>
          <w:b/>
          <w:i/>
          <w:color w:val="999999"/>
          <w:sz w:val="13"/>
          <w:szCs w:val="15"/>
        </w:rPr>
      </w:pPr>
      <w:r w:rsidRPr="00086B24">
        <w:rPr>
          <w:sz w:val="20"/>
          <w:vertAlign w:val="superscript"/>
        </w:rPr>
        <w:footnoteRef/>
      </w:r>
      <w:r w:rsidRPr="00086B24">
        <w:rPr>
          <w:sz w:val="18"/>
          <w:szCs w:val="20"/>
        </w:rPr>
        <w:t xml:space="preserve"> </w:t>
      </w:r>
      <w:r w:rsidRPr="00086B24">
        <w:rPr>
          <w:b/>
          <w:i/>
          <w:color w:val="999999"/>
          <w:sz w:val="13"/>
          <w:szCs w:val="15"/>
        </w:rPr>
        <w:t>Resolución de 30/11/2022, de la Consejería de Educación, Cultura y Deportes, por la que se convoca procedimiento selectivo para el ingreso en el Cuerpo de Profesores de Enseñanza Secundaria y en el Cuerpo de Profesores Especialistas en sectores singulares de Formación Profesional, por el turno libre, y procedimiento de selección de aspirantes a puestos de trabajo docente en régimen de interinidad. [2022/11376]</w:t>
      </w:r>
    </w:p>
    <w:p w:rsidR="0064295F" w:rsidRPr="00086B24" w:rsidRDefault="00836ECA" w:rsidP="00086B24">
      <w:pPr>
        <w:spacing w:line="240" w:lineRule="auto"/>
        <w:jc w:val="both"/>
        <w:rPr>
          <w:b/>
          <w:i/>
          <w:color w:val="999999"/>
          <w:sz w:val="13"/>
          <w:szCs w:val="15"/>
        </w:rPr>
      </w:pPr>
      <w:r w:rsidRPr="00086B24">
        <w:rPr>
          <w:b/>
          <w:i/>
          <w:color w:val="999999"/>
          <w:sz w:val="13"/>
          <w:szCs w:val="15"/>
        </w:rPr>
        <w:t>Resolución de 30/11/2022, de la Consejería de Educación, Cultura y Deportes, por la que se convoca procedimiento selectivo para el ingreso en el Cuerpo de Profesores de Enseñanza Secundaria y en el Cuerpo de Profesores Especialistas en sectores singulares de Formación Profesional, por el turno de personas con discapacidad, y procedimiento de selección de aspirantes a puestos de trabajo docente en régimen de interinidad. [2022/11375]</w:t>
      </w:r>
    </w:p>
    <w:p w:rsidR="0064295F" w:rsidRPr="00086B24" w:rsidRDefault="0064295F" w:rsidP="00086B24">
      <w:pPr>
        <w:spacing w:line="240" w:lineRule="auto"/>
        <w:jc w:val="both"/>
        <w:rPr>
          <w:sz w:val="18"/>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021"/>
    <w:multiLevelType w:val="multilevel"/>
    <w:tmpl w:val="38C2D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7648B"/>
    <w:multiLevelType w:val="multilevel"/>
    <w:tmpl w:val="08EEFE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F21FEA"/>
    <w:multiLevelType w:val="multilevel"/>
    <w:tmpl w:val="F44ED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72B83"/>
    <w:multiLevelType w:val="multilevel"/>
    <w:tmpl w:val="D8CA5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07770C"/>
    <w:multiLevelType w:val="multilevel"/>
    <w:tmpl w:val="A2866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532A59"/>
    <w:multiLevelType w:val="multilevel"/>
    <w:tmpl w:val="A9C6A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F10278"/>
    <w:multiLevelType w:val="multilevel"/>
    <w:tmpl w:val="A93CD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FE45C3"/>
    <w:multiLevelType w:val="multilevel"/>
    <w:tmpl w:val="3780B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450091"/>
    <w:multiLevelType w:val="multilevel"/>
    <w:tmpl w:val="E1B81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FA7A91"/>
    <w:multiLevelType w:val="multilevel"/>
    <w:tmpl w:val="BBB0F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5F1124"/>
    <w:multiLevelType w:val="multilevel"/>
    <w:tmpl w:val="A6D4B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835F22"/>
    <w:multiLevelType w:val="multilevel"/>
    <w:tmpl w:val="E8D02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5C3F1E"/>
    <w:multiLevelType w:val="multilevel"/>
    <w:tmpl w:val="3738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21F1C"/>
    <w:multiLevelType w:val="multilevel"/>
    <w:tmpl w:val="64FCA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2C131A"/>
    <w:multiLevelType w:val="multilevel"/>
    <w:tmpl w:val="08AAE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4831F2"/>
    <w:multiLevelType w:val="multilevel"/>
    <w:tmpl w:val="82184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1F497B"/>
    <w:multiLevelType w:val="multilevel"/>
    <w:tmpl w:val="7B9C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232E45"/>
    <w:multiLevelType w:val="multilevel"/>
    <w:tmpl w:val="7AB29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07792A"/>
    <w:multiLevelType w:val="multilevel"/>
    <w:tmpl w:val="181C7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385361"/>
    <w:multiLevelType w:val="multilevel"/>
    <w:tmpl w:val="10329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C21816"/>
    <w:multiLevelType w:val="multilevel"/>
    <w:tmpl w:val="714E3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EC18D4"/>
    <w:multiLevelType w:val="multilevel"/>
    <w:tmpl w:val="521C4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2B3489"/>
    <w:multiLevelType w:val="multilevel"/>
    <w:tmpl w:val="501A8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EE6C34"/>
    <w:multiLevelType w:val="hybridMultilevel"/>
    <w:tmpl w:val="52561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224A5E"/>
    <w:multiLevelType w:val="multilevel"/>
    <w:tmpl w:val="76A65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F600C2"/>
    <w:multiLevelType w:val="multilevel"/>
    <w:tmpl w:val="5D5AC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713CB4"/>
    <w:multiLevelType w:val="multilevel"/>
    <w:tmpl w:val="1EAAE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654EDB"/>
    <w:multiLevelType w:val="multilevel"/>
    <w:tmpl w:val="C0EA8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EB6A6A"/>
    <w:multiLevelType w:val="multilevel"/>
    <w:tmpl w:val="7862D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7066A4A"/>
    <w:multiLevelType w:val="multilevel"/>
    <w:tmpl w:val="E3BA0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1266B5"/>
    <w:multiLevelType w:val="multilevel"/>
    <w:tmpl w:val="D6F64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D550247"/>
    <w:multiLevelType w:val="multilevel"/>
    <w:tmpl w:val="1B6C3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4"/>
  </w:num>
  <w:num w:numId="3">
    <w:abstractNumId w:val="3"/>
  </w:num>
  <w:num w:numId="4">
    <w:abstractNumId w:val="26"/>
  </w:num>
  <w:num w:numId="5">
    <w:abstractNumId w:val="19"/>
  </w:num>
  <w:num w:numId="6">
    <w:abstractNumId w:val="11"/>
  </w:num>
  <w:num w:numId="7">
    <w:abstractNumId w:val="28"/>
  </w:num>
  <w:num w:numId="8">
    <w:abstractNumId w:val="13"/>
  </w:num>
  <w:num w:numId="9">
    <w:abstractNumId w:val="17"/>
  </w:num>
  <w:num w:numId="10">
    <w:abstractNumId w:val="27"/>
  </w:num>
  <w:num w:numId="11">
    <w:abstractNumId w:val="18"/>
  </w:num>
  <w:num w:numId="12">
    <w:abstractNumId w:val="9"/>
  </w:num>
  <w:num w:numId="13">
    <w:abstractNumId w:val="14"/>
  </w:num>
  <w:num w:numId="14">
    <w:abstractNumId w:val="10"/>
  </w:num>
  <w:num w:numId="15">
    <w:abstractNumId w:val="20"/>
  </w:num>
  <w:num w:numId="16">
    <w:abstractNumId w:val="25"/>
  </w:num>
  <w:num w:numId="17">
    <w:abstractNumId w:val="8"/>
  </w:num>
  <w:num w:numId="18">
    <w:abstractNumId w:val="4"/>
  </w:num>
  <w:num w:numId="19">
    <w:abstractNumId w:val="2"/>
  </w:num>
  <w:num w:numId="20">
    <w:abstractNumId w:val="6"/>
  </w:num>
  <w:num w:numId="21">
    <w:abstractNumId w:val="30"/>
  </w:num>
  <w:num w:numId="22">
    <w:abstractNumId w:val="31"/>
  </w:num>
  <w:num w:numId="23">
    <w:abstractNumId w:val="29"/>
  </w:num>
  <w:num w:numId="24">
    <w:abstractNumId w:val="5"/>
  </w:num>
  <w:num w:numId="25">
    <w:abstractNumId w:val="16"/>
  </w:num>
  <w:num w:numId="26">
    <w:abstractNumId w:val="1"/>
  </w:num>
  <w:num w:numId="27">
    <w:abstractNumId w:val="0"/>
  </w:num>
  <w:num w:numId="28">
    <w:abstractNumId w:val="21"/>
  </w:num>
  <w:num w:numId="29">
    <w:abstractNumId w:val="15"/>
  </w:num>
  <w:num w:numId="30">
    <w:abstractNumId w:val="7"/>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5F"/>
    <w:rsid w:val="00073FE9"/>
    <w:rsid w:val="00086B24"/>
    <w:rsid w:val="000C3D64"/>
    <w:rsid w:val="000E7C7D"/>
    <w:rsid w:val="0010395A"/>
    <w:rsid w:val="0012400E"/>
    <w:rsid w:val="00164DD7"/>
    <w:rsid w:val="00201191"/>
    <w:rsid w:val="002024E4"/>
    <w:rsid w:val="00204578"/>
    <w:rsid w:val="0022438F"/>
    <w:rsid w:val="002474E9"/>
    <w:rsid w:val="00251C4E"/>
    <w:rsid w:val="002835AE"/>
    <w:rsid w:val="00286485"/>
    <w:rsid w:val="00297B39"/>
    <w:rsid w:val="00386A2F"/>
    <w:rsid w:val="003B6395"/>
    <w:rsid w:val="003B68BE"/>
    <w:rsid w:val="003C4F2A"/>
    <w:rsid w:val="003E4D87"/>
    <w:rsid w:val="00420EAD"/>
    <w:rsid w:val="00463988"/>
    <w:rsid w:val="00467A5E"/>
    <w:rsid w:val="00485F70"/>
    <w:rsid w:val="004D0192"/>
    <w:rsid w:val="004D438C"/>
    <w:rsid w:val="004D6B58"/>
    <w:rsid w:val="004F0486"/>
    <w:rsid w:val="00517D7E"/>
    <w:rsid w:val="00554498"/>
    <w:rsid w:val="005A4157"/>
    <w:rsid w:val="005E0EE6"/>
    <w:rsid w:val="005E292A"/>
    <w:rsid w:val="00606418"/>
    <w:rsid w:val="00616364"/>
    <w:rsid w:val="0064295F"/>
    <w:rsid w:val="00653F84"/>
    <w:rsid w:val="0065477C"/>
    <w:rsid w:val="0069063D"/>
    <w:rsid w:val="006D266C"/>
    <w:rsid w:val="007239EA"/>
    <w:rsid w:val="00737240"/>
    <w:rsid w:val="00793D79"/>
    <w:rsid w:val="00820DF4"/>
    <w:rsid w:val="0083000C"/>
    <w:rsid w:val="00836ECA"/>
    <w:rsid w:val="00850A82"/>
    <w:rsid w:val="008A1399"/>
    <w:rsid w:val="008C2458"/>
    <w:rsid w:val="008C2C4F"/>
    <w:rsid w:val="00900D89"/>
    <w:rsid w:val="009A1A2A"/>
    <w:rsid w:val="009B6182"/>
    <w:rsid w:val="00A21080"/>
    <w:rsid w:val="00A479F7"/>
    <w:rsid w:val="00A97FA7"/>
    <w:rsid w:val="00B32170"/>
    <w:rsid w:val="00B757D1"/>
    <w:rsid w:val="00B7720B"/>
    <w:rsid w:val="00B86F3A"/>
    <w:rsid w:val="00B97325"/>
    <w:rsid w:val="00C33C31"/>
    <w:rsid w:val="00CB257D"/>
    <w:rsid w:val="00D03E52"/>
    <w:rsid w:val="00D077EC"/>
    <w:rsid w:val="00D42EAC"/>
    <w:rsid w:val="00D72D2B"/>
    <w:rsid w:val="00DB36C5"/>
    <w:rsid w:val="00DC238C"/>
    <w:rsid w:val="00E525FC"/>
    <w:rsid w:val="00E61165"/>
    <w:rsid w:val="00E93B3D"/>
    <w:rsid w:val="00EA1125"/>
    <w:rsid w:val="00ED7B11"/>
    <w:rsid w:val="00EE411E"/>
    <w:rsid w:val="00EF74F6"/>
    <w:rsid w:val="00F05788"/>
    <w:rsid w:val="00F96D88"/>
    <w:rsid w:val="00FA0DD1"/>
    <w:rsid w:val="00FC2995"/>
    <w:rsid w:val="00FE1B54"/>
    <w:rsid w:val="00FF69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A2C08"/>
  <w15:docId w15:val="{C3676F14-12D2-47F3-A3F9-AFA081F2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86B2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86B24"/>
  </w:style>
  <w:style w:type="paragraph" w:styleId="Piedepgina">
    <w:name w:val="footer"/>
    <w:basedOn w:val="Normal"/>
    <w:link w:val="PiedepginaCar"/>
    <w:uiPriority w:val="99"/>
    <w:unhideWhenUsed/>
    <w:rsid w:val="00086B2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86B24"/>
  </w:style>
  <w:style w:type="table" w:styleId="Tablaconcuadrcula">
    <w:name w:val="Table Grid"/>
    <w:basedOn w:val="Tablanormal"/>
    <w:uiPriority w:val="39"/>
    <w:rsid w:val="005A41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139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8A1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3498</Words>
  <Characters>19241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6</cp:revision>
  <dcterms:created xsi:type="dcterms:W3CDTF">2023-06-01T21:36:00Z</dcterms:created>
  <dcterms:modified xsi:type="dcterms:W3CDTF">2023-06-01T22:40:00Z</dcterms:modified>
</cp:coreProperties>
</file>